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A809C" w14:textId="77777777" w:rsidR="009E28F7" w:rsidRPr="009E28F7" w:rsidRDefault="009E28F7" w:rsidP="009E28F7">
      <w:pPr>
        <w:rPr>
          <w:b/>
          <w:bCs/>
        </w:rPr>
      </w:pPr>
      <w:r w:rsidRPr="009E28F7">
        <w:rPr>
          <w:b/>
          <w:bCs/>
        </w:rPr>
        <w:t>Blok 5 opdracht 3</w:t>
      </w:r>
    </w:p>
    <w:p w14:paraId="2094D317" w14:textId="77777777" w:rsidR="009E28F7" w:rsidRDefault="009E28F7" w:rsidP="009E28F7">
      <w:r w:rsidRPr="009E28F7">
        <w:t>Voor deze opdracht gebruik ik het aangepaste achtveldenmodel van blok 4 opdracht 2. Hier heb ik aanpassingen gedaan a.d.h.v. de verkregen feedback. Het is de bedoeling dat ik de uitwerking van dit achtveldenmodel ga toepassen in de praktijk. Ik zou graag deze opdrachten willen gebruiken om het achtveldenmodel wat ik heb gemaakt voor een leertraject bij mij op school te verbeteren. Op deze manier wil ik een win-win situatie creëren waarin ik me de lesstof van deze module eigen maak niet alleen niet theorie maar ook in de praktijk en dat mijn team op school profiteert van de nieuwe kennis en vaardigheden die ik opdoen.</w:t>
      </w:r>
    </w:p>
    <w:p w14:paraId="0872DAD9" w14:textId="77777777" w:rsidR="009E28F7" w:rsidRPr="009E28F7" w:rsidRDefault="009E28F7" w:rsidP="009E28F7">
      <w:pPr>
        <w:spacing w:after="0" w:line="240" w:lineRule="auto"/>
        <w:rPr>
          <w:u w:val="single"/>
        </w:rPr>
      </w:pPr>
      <w:r w:rsidRPr="009E28F7">
        <w:rPr>
          <w:u w:val="single"/>
        </w:rPr>
        <w:t>Blok 4 opdracht 2.</w:t>
      </w:r>
    </w:p>
    <w:p w14:paraId="394260DE" w14:textId="77777777" w:rsidR="009E28F7" w:rsidRPr="009E28F7" w:rsidRDefault="009E28F7" w:rsidP="009E28F7">
      <w:pPr>
        <w:spacing w:after="0" w:line="240" w:lineRule="auto"/>
      </w:pPr>
    </w:p>
    <w:p w14:paraId="428AFAAB" w14:textId="77777777" w:rsidR="009E28F7" w:rsidRPr="009E28F7" w:rsidRDefault="009E28F7" w:rsidP="009E28F7">
      <w:pPr>
        <w:spacing w:after="0" w:line="240" w:lineRule="auto"/>
      </w:pPr>
      <w:r w:rsidRPr="009E28F7">
        <w:t>Voor deze opdracht ga ik het achtveldenmodel gebruiken om de opleidingsbehoefte binnen onze school vast te stellen op het gebied van onderwijs aan meer- en hoogbegaafde kinderen.</w:t>
      </w:r>
    </w:p>
    <w:p w14:paraId="68BF39AD" w14:textId="77777777" w:rsidR="009E28F7" w:rsidRPr="009E28F7" w:rsidRDefault="009E28F7" w:rsidP="009E28F7">
      <w:pPr>
        <w:spacing w:after="0" w:line="240" w:lineRule="auto"/>
      </w:pPr>
    </w:p>
    <w:p w14:paraId="0B148D99" w14:textId="77777777" w:rsidR="009E28F7" w:rsidRPr="009E28F7" w:rsidRDefault="009E28F7" w:rsidP="009E28F7">
      <w:pPr>
        <w:spacing w:after="0" w:line="240" w:lineRule="auto"/>
      </w:pPr>
      <w:r w:rsidRPr="009E28F7">
        <w:t>Doel: </w:t>
      </w:r>
    </w:p>
    <w:p w14:paraId="2E88E1B4" w14:textId="77777777" w:rsidR="009E28F7" w:rsidRPr="009E28F7" w:rsidRDefault="009E28F7" w:rsidP="009E28F7">
      <w:pPr>
        <w:spacing w:after="0" w:line="240" w:lineRule="auto"/>
      </w:pPr>
      <w:r w:rsidRPr="009E28F7">
        <w:t>Eén van onze prioriteiten is het verbeteren van het onderwijs aan mee- en hoogbegaafde leerlingen. Tijdens het laatste bezoek van de Onderwijsinspectie is naar voren gekomen dat we geen duidelijk onderwijsbeleid hebben voor meer- en hoogbegaafde kinderen. Ondanks dat onze Cito eind resultaten in groep 8 op of boven het landelijk gemiddelde liggen, vallen de individuele scores van meer- en hoogbegaafde leerlingen tegen. Hier willen we graag verandering in brengen door het onderwijsaanbod voor deze leerlingen passender te maken, waardoor zij uitgedaagd worden het beste uit zichzelf te halen. Belangrijk hierbij is dat leerkrachten leren meer- en hoogbegaafde kinderen beter te signaleren, hiervoor hebben we een de signaleringslijsten uit het Digitaal Handelingsprotocol Hoogbegaafdheid. Verder is het belangrijk dat leerkrachten weten hoe zij het onderwijs beter kunnen aanpassen aan meer- en hoogbegaafde leerlingen en dit ook gaan toepassen in de lessen die zij geven. Ook het begeleiden van meer- en hoogbegaafde kinderen door de leerkrachten zal verder ontwikkeld worden.</w:t>
      </w:r>
    </w:p>
    <w:p w14:paraId="544775EE" w14:textId="77777777" w:rsidR="009E28F7" w:rsidRPr="009E28F7" w:rsidRDefault="009E28F7" w:rsidP="009E28F7">
      <w:pPr>
        <w:spacing w:after="0" w:line="240" w:lineRule="auto"/>
      </w:pPr>
    </w:p>
    <w:p w14:paraId="5484067F" w14:textId="77777777" w:rsidR="009E28F7" w:rsidRPr="009E28F7" w:rsidRDefault="009E28F7" w:rsidP="009E28F7">
      <w:pPr>
        <w:spacing w:after="0" w:line="240" w:lineRule="auto"/>
      </w:pPr>
      <w:r w:rsidRPr="009E28F7">
        <w:t>Werksituatie:</w:t>
      </w:r>
      <w:r w:rsidRPr="009E28F7">
        <w:br/>
        <w:t xml:space="preserve">Inmiddels is er binnen onze vereniging een plusklas gestart voor meer- en hoogbegaafde leerlingen uit groep 5 t/m 7. Leerlingen gaan hier 1 keer in de week of 1 keer in de 2 weken een ochtend heen en krijgen les van een leerkracht gespecialiseerd op het gebied van meer- en hoogbegaafde leerlingen. Vanuit deze plusklas krijgen zij een map mee met hierin werk voor op hun eigen school in hun eigen groep. Leerkrachten maken tijd vrij in het lesrooster van deze leerlingen om hieraan te werken en begeleiden de leerlingen als zij vragen hebben. Voor kinderen in groep 8 is er een plusklas georganiseerd op de middelbare school het Rhedens. Zij gaan hier 1 keer in de week een middag naar toe en krijgen ook werk mee voor op school. Leerkrachten op school zorgen ook voor begeleiding van deze leerlingen. De ervaring is dat meer- en hoogbegaafde leerlingen deze plusklassen en het pluswerk positief ervaren. Echter neemt de motivatie voor reguliere lesprogramma af, terwijl zij dit ook gedeeltelijke moeten blijven volgen. Op onze school is daarom een werkgroep hoogbegaafdheid samengesteld van leerkrachten en onze intern begeleider om passend beleid te ontwikkelen voor deze doelgroep. Deze werkgroep heeft een opleiding gevolgd bij </w:t>
      </w:r>
      <w:proofErr w:type="spellStart"/>
      <w:r w:rsidRPr="009E28F7">
        <w:t>Novilo</w:t>
      </w:r>
      <w:proofErr w:type="spellEnd"/>
      <w:r w:rsidRPr="009E28F7">
        <w:t xml:space="preserve"> voor onderwijs aan hoogbegaafde kinderen. Tegelijkertijd zijn zij begonnen met het schrijven van een beleidsplan onderwijs aan hoogbegaafde kinderen. Dit beleidsplan is hoofdstuk na hoofdstuk besproken met het team tijdens studiedagen. Tijdens het schrijven van dit beleidsplan is ook de noodzaak voor scholing ontstaan bij de overige teamleden. Het gehele team is nu dan ook bezig met een scholing bij </w:t>
      </w:r>
      <w:proofErr w:type="spellStart"/>
      <w:r w:rsidRPr="009E28F7">
        <w:t>Novilo</w:t>
      </w:r>
      <w:proofErr w:type="spellEnd"/>
      <w:r w:rsidRPr="009E28F7">
        <w:t>. De werkgroep hoogbegaafdheid heeft verder het initiatief genomen om een verrijkingsgroep op te richten voor leerlingen van groep 2 t/m 4. Zij zijn hier dit schooljaar mee gestart en deze leerlingen gaan nu 2 uur per week naar deze verrijkingsgroep.</w:t>
      </w:r>
      <w:r w:rsidRPr="009E28F7">
        <w:br/>
        <w:t xml:space="preserve">Alle leerkrachten binnen ons team hebben nu de nodige kennis opgedaan over meer- en hoogbegaafde leerlingen en het onderwijs aan deze leerlingen tijdens 3 cursusdagen van </w:t>
      </w:r>
      <w:proofErr w:type="spellStart"/>
      <w:r w:rsidRPr="009E28F7">
        <w:t>Novilo</w:t>
      </w:r>
      <w:proofErr w:type="spellEnd"/>
      <w:r w:rsidRPr="009E28F7">
        <w:t xml:space="preserve">. Het </w:t>
      </w:r>
      <w:r w:rsidRPr="009E28F7">
        <w:lastRenderedPageBreak/>
        <w:t>is nu van belang dat deze kennis wordt omgezet naar de praktijk zodat we een beter onderwijsaanbod en een betere begeleiding kunnen bieden aan meer- en hoogbegaafde leerlingen.</w:t>
      </w:r>
      <w:r w:rsidRPr="009E28F7">
        <w:br/>
      </w:r>
    </w:p>
    <w:p w14:paraId="67FA2A93" w14:textId="77777777" w:rsidR="009E28F7" w:rsidRPr="009E28F7" w:rsidRDefault="009E28F7" w:rsidP="009E28F7">
      <w:pPr>
        <w:spacing w:after="0" w:line="240" w:lineRule="auto"/>
      </w:pPr>
      <w:r w:rsidRPr="009E28F7">
        <w:t>Bekwaamheden:</w:t>
      </w:r>
      <w:r w:rsidRPr="009E28F7">
        <w:br/>
        <w:t>Leerkrachten zijn in staat om te bepalen wanneer zij een meer- of hoogbegaafde leerlingen geen of een verkorte instructie kunnen aanbieden. </w:t>
      </w:r>
    </w:p>
    <w:p w14:paraId="03402D96" w14:textId="77777777" w:rsidR="009E28F7" w:rsidRPr="009E28F7" w:rsidRDefault="009E28F7" w:rsidP="009E28F7">
      <w:pPr>
        <w:spacing w:after="0" w:line="240" w:lineRule="auto"/>
      </w:pPr>
      <w:r w:rsidRPr="009E28F7">
        <w:t>Leerkrachten ontwikkelen een uitgebreid repertoire van verrijkingsstof welke zij aanbieden aan meer- en hoogbegaafde leerlingen.</w:t>
      </w:r>
      <w:r w:rsidRPr="009E28F7">
        <w:br/>
        <w:t>Leerkrachten beschikken over een gevarieerd repertoire aan geheugentrainingen.</w:t>
      </w:r>
      <w:r w:rsidRPr="009E28F7">
        <w:br/>
        <w:t>Leerkrachten zijn in staat meer- en hoogbegaafde leerlingen te signaleren met behulp van het Digitaal Handelingsprotocol Hoogbegaafdheid.</w:t>
      </w:r>
    </w:p>
    <w:p w14:paraId="50218159" w14:textId="77777777" w:rsidR="009E28F7" w:rsidRPr="009E28F7" w:rsidRDefault="009E28F7" w:rsidP="009E28F7">
      <w:pPr>
        <w:spacing w:after="0" w:line="240" w:lineRule="auto"/>
      </w:pPr>
      <w:r w:rsidRPr="009E28F7">
        <w:t xml:space="preserve">Leerkrachten passen de taxonomie van </w:t>
      </w:r>
      <w:proofErr w:type="spellStart"/>
      <w:r w:rsidRPr="009E28F7">
        <w:t>Bloom</w:t>
      </w:r>
      <w:proofErr w:type="spellEnd"/>
      <w:r w:rsidRPr="009E28F7">
        <w:t xml:space="preserve"> toe bij het ontwerpen van lessen voor het International </w:t>
      </w:r>
      <w:proofErr w:type="spellStart"/>
      <w:r w:rsidRPr="009E28F7">
        <w:t>Primary</w:t>
      </w:r>
      <w:proofErr w:type="spellEnd"/>
      <w:r w:rsidRPr="009E28F7">
        <w:t xml:space="preserve"> Curriculum.</w:t>
      </w:r>
    </w:p>
    <w:p w14:paraId="306C1378" w14:textId="77777777" w:rsidR="009E28F7" w:rsidRPr="009E28F7" w:rsidRDefault="009E28F7" w:rsidP="009E28F7">
      <w:pPr>
        <w:spacing w:after="0" w:line="240" w:lineRule="auto"/>
      </w:pPr>
    </w:p>
    <w:p w14:paraId="3D33AECC" w14:textId="77777777" w:rsidR="009E28F7" w:rsidRPr="009E28F7" w:rsidRDefault="009E28F7" w:rsidP="009E28F7">
      <w:pPr>
        <w:spacing w:after="0" w:line="240" w:lineRule="auto"/>
      </w:pPr>
      <w:r w:rsidRPr="009E28F7">
        <w:t>Leersituatie:</w:t>
      </w:r>
    </w:p>
    <w:p w14:paraId="02C5978A" w14:textId="77777777" w:rsidR="009E28F7" w:rsidRPr="009E28F7" w:rsidRDefault="009E28F7" w:rsidP="009E28F7">
      <w:pPr>
        <w:spacing w:after="0" w:line="240" w:lineRule="auto"/>
      </w:pPr>
      <w:r w:rsidRPr="009E28F7">
        <w:t>Gedurende een periode van 12 maanden komen leerkracht maandelijks bij elkaar om te bespreken met welk doel er geoefend gaat worden. Leden van de werkgroep hoogbegaafdheid verzorgen een korte presentatie over het gekozen leerdoel. Leerkrachten bekijken samen welke materialen er eventueel nodig zijn en verzamelen deze materialen.</w:t>
      </w:r>
    </w:p>
    <w:p w14:paraId="71532AEC" w14:textId="77777777" w:rsidR="009E28F7" w:rsidRPr="009E28F7" w:rsidRDefault="009E28F7" w:rsidP="009E28F7">
      <w:pPr>
        <w:spacing w:after="0" w:line="240" w:lineRule="auto"/>
      </w:pPr>
      <w:r w:rsidRPr="009E28F7">
        <w:t>Gedurende deze maand gaan de leerkrachten oefenen met het gekozen doel. Iedere 2 weken wisselen leerkrachten ervaringen uit en is gelegenheid tot het stellen van vragen zodat leerkrachten van elkaar kunnen leren. Leerkrachten van de werkgroep hoogbegaafdheid nemen het voortouw tijdens deze besprekingen omdat zij beschikken over meer deskundigheid op dit gebied.</w:t>
      </w:r>
      <w:r w:rsidRPr="009E28F7">
        <w:br/>
        <w:t>We leggen vast wat goed werkt en maken concrete werkafspraken die een leidraad vormen voor hoe we het onderwijs aan meer- en hoogbegaafden structureel vormgeven.</w:t>
      </w:r>
    </w:p>
    <w:p w14:paraId="1EA29CDF" w14:textId="77777777" w:rsidR="009E28F7" w:rsidRPr="009E28F7" w:rsidRDefault="009E28F7" w:rsidP="009E28F7">
      <w:pPr>
        <w:spacing w:after="0" w:line="240" w:lineRule="auto"/>
      </w:pPr>
    </w:p>
    <w:p w14:paraId="5F68C83D" w14:textId="77777777" w:rsidR="009E28F7" w:rsidRPr="009E28F7" w:rsidRDefault="009E28F7" w:rsidP="009E28F7">
      <w:pPr>
        <w:spacing w:after="0" w:line="240" w:lineRule="auto"/>
      </w:pPr>
      <w:r w:rsidRPr="009E28F7">
        <w:t>Leerproces:</w:t>
      </w:r>
    </w:p>
    <w:p w14:paraId="51D6B2F6" w14:textId="77777777" w:rsidR="009E28F7" w:rsidRPr="009E28F7" w:rsidRDefault="009E28F7" w:rsidP="009E28F7">
      <w:pPr>
        <w:spacing w:after="0" w:line="240" w:lineRule="auto"/>
      </w:pPr>
      <w:r w:rsidRPr="009E28F7">
        <w:t xml:space="preserve">Tijdens de eerste bijeenkomst inventariseren we welke leerdoelen we meegekregen hebben tijdens de vorige cursusdag van </w:t>
      </w:r>
      <w:proofErr w:type="spellStart"/>
      <w:r w:rsidRPr="009E28F7">
        <w:t>Novilo</w:t>
      </w:r>
      <w:proofErr w:type="spellEnd"/>
      <w:r w:rsidRPr="009E28F7">
        <w:t>. We bespreken in het team welke leerdoelen we verder willen ontwikkelen. En vervolgens bespreken we met welk leerdoel we willen beginnen. De leden van de werkgroep hoogbegaafdheid zorgen voor een korte presentatie over dit leerdoel en geven suggesties om dit leerdoel in de eigen groep te gaan oefenen. Leerkrachten hebben de gelegenheid om ideeën aan te dragen waarvan andere leerkrachten kunnen profiteren en vragen te stellen. Benodigde materialen worden verzameld en in de teamkamer of per groep beschikbaar gesteld. We maken een leerwand in de teamkamer waarop we het gekozen doel en de benodigde informatie ophangen. Leerkrachten krijgen de mogelijkheid tips en ideeën tussentijds met post-its toe te voegen.</w:t>
      </w:r>
    </w:p>
    <w:p w14:paraId="349C694D" w14:textId="77777777" w:rsidR="009E28F7" w:rsidRPr="009E28F7" w:rsidRDefault="009E28F7" w:rsidP="009E28F7">
      <w:pPr>
        <w:spacing w:after="0" w:line="240" w:lineRule="auto"/>
      </w:pPr>
    </w:p>
    <w:p w14:paraId="6F8071F5" w14:textId="77777777" w:rsidR="009E28F7" w:rsidRPr="009E28F7" w:rsidRDefault="009E28F7" w:rsidP="009E28F7">
      <w:pPr>
        <w:spacing w:after="0" w:line="240" w:lineRule="auto"/>
      </w:pPr>
      <w:r w:rsidRPr="009E28F7">
        <w:t>Leerresultaten:</w:t>
      </w:r>
    </w:p>
    <w:p w14:paraId="2DA0ACAE" w14:textId="77777777" w:rsidR="009E28F7" w:rsidRPr="009E28F7" w:rsidRDefault="009E28F7" w:rsidP="009E28F7">
      <w:pPr>
        <w:spacing w:after="240" w:line="240" w:lineRule="auto"/>
      </w:pPr>
      <w:r w:rsidRPr="009E28F7">
        <w:t xml:space="preserve">Na elke oefenperiode wordt er een evaluatiemoment gepland waarin ervaringen worden uitgewisseld. We bespreken welke aanpakken er gekozen zijn, welke materialen er gebruikt zijn en er is gelegenheid voor het stellen van vragen. Dit doen we m.b.v. activerende, coöperatieve werkvormen voor communicatie zoals de binnen- en buitenkring, wandel en wissel uit en post-its plakken. Gezamenlijk bespreken na we welke leerresultaten we behaald hebben. We ontwikkelen samen een kwaliteitskaart met hierop hoe het onderwijs aan meer- en hoogbegaafde leerlingen er op onze school uitziet. </w:t>
      </w:r>
    </w:p>
    <w:p w14:paraId="080D5F9D" w14:textId="77777777" w:rsidR="009E28F7" w:rsidRPr="009E28F7" w:rsidRDefault="009E28F7" w:rsidP="009E28F7">
      <w:pPr>
        <w:spacing w:after="0" w:line="240" w:lineRule="auto"/>
      </w:pPr>
      <w:r w:rsidRPr="009E28F7">
        <w:t>Impact:</w:t>
      </w:r>
    </w:p>
    <w:p w14:paraId="0419B9B2" w14:textId="77777777" w:rsidR="009E28F7" w:rsidRDefault="009E28F7" w:rsidP="009E28F7">
      <w:pPr>
        <w:spacing w:after="0" w:line="240" w:lineRule="auto"/>
      </w:pPr>
      <w:r w:rsidRPr="009E28F7">
        <w:t>Leerkrachten hebben beter in beeld welke leerlingen meer- of hoogbegaafd zijn.</w:t>
      </w:r>
      <w:r w:rsidRPr="009E28F7">
        <w:br/>
        <w:t>Leerkrachten bieden een passend en uitdagend onderwijsaanbod aan meer- en hoogbegaafde leerlingen conform de afspraken vastgelegd op de kwaliteitskaart.</w:t>
      </w:r>
      <w:r w:rsidRPr="009E28F7">
        <w:br/>
        <w:t>Meer- en hoogbegaafde leerlingen laten een voor hun passende score zien bij de Cito-toetsen die afgenomen worden.</w:t>
      </w:r>
    </w:p>
    <w:p w14:paraId="69F582DB" w14:textId="77777777" w:rsidR="009E28F7" w:rsidRDefault="009E28F7" w:rsidP="009E28F7">
      <w:pPr>
        <w:spacing w:after="0" w:line="240" w:lineRule="auto"/>
        <w:sectPr w:rsidR="009E28F7">
          <w:pgSz w:w="11906" w:h="16838"/>
          <w:pgMar w:top="1417" w:right="1417" w:bottom="1417" w:left="1417" w:header="708" w:footer="708" w:gutter="0"/>
          <w:cols w:space="708"/>
          <w:docGrid w:linePitch="360"/>
        </w:sectPr>
      </w:pPr>
    </w:p>
    <w:p w14:paraId="0AA9F74F" w14:textId="77777777" w:rsidR="009E28F7" w:rsidRDefault="009E28F7" w:rsidP="009E28F7">
      <w:pPr>
        <w:spacing w:after="0" w:line="240" w:lineRule="auto"/>
      </w:pPr>
    </w:p>
    <w:tbl>
      <w:tblPr>
        <w:tblStyle w:val="Tabelraster"/>
        <w:tblW w:w="0" w:type="auto"/>
        <w:tblLook w:val="04A0" w:firstRow="1" w:lastRow="0" w:firstColumn="1" w:lastColumn="0" w:noHBand="0" w:noVBand="1"/>
      </w:tblPr>
      <w:tblGrid>
        <w:gridCol w:w="4531"/>
        <w:gridCol w:w="4531"/>
        <w:gridCol w:w="4531"/>
      </w:tblGrid>
      <w:tr w:rsidR="009E28F7" w:rsidRPr="003C4615" w14:paraId="503DB229" w14:textId="77777777" w:rsidTr="006D1369">
        <w:tc>
          <w:tcPr>
            <w:tcW w:w="4531" w:type="dxa"/>
          </w:tcPr>
          <w:p w14:paraId="35814CD2" w14:textId="77777777" w:rsidR="009E28F7" w:rsidRPr="009E28F7" w:rsidRDefault="009E28F7" w:rsidP="009E28F7">
            <w:pPr>
              <w:rPr>
                <w:b/>
                <w:bCs/>
              </w:rPr>
            </w:pPr>
            <w:r w:rsidRPr="009E28F7">
              <w:rPr>
                <w:b/>
                <w:bCs/>
              </w:rPr>
              <w:t>Leerdoelen/ bekwaamheden</w:t>
            </w:r>
          </w:p>
        </w:tc>
        <w:tc>
          <w:tcPr>
            <w:tcW w:w="4531" w:type="dxa"/>
          </w:tcPr>
          <w:p w14:paraId="3C6CD3D4" w14:textId="77777777" w:rsidR="009E28F7" w:rsidRPr="009E28F7" w:rsidRDefault="009E28F7" w:rsidP="009E28F7">
            <w:pPr>
              <w:rPr>
                <w:b/>
                <w:bCs/>
              </w:rPr>
            </w:pPr>
            <w:r w:rsidRPr="009E28F7">
              <w:rPr>
                <w:b/>
                <w:bCs/>
              </w:rPr>
              <w:t>Werkvormen</w:t>
            </w:r>
          </w:p>
        </w:tc>
        <w:tc>
          <w:tcPr>
            <w:tcW w:w="4531" w:type="dxa"/>
          </w:tcPr>
          <w:p w14:paraId="3607470E" w14:textId="77777777" w:rsidR="009E28F7" w:rsidRPr="003C4615" w:rsidRDefault="009E28F7" w:rsidP="009E28F7">
            <w:pPr>
              <w:rPr>
                <w:b/>
                <w:bCs/>
              </w:rPr>
            </w:pPr>
            <w:r w:rsidRPr="003C4615">
              <w:rPr>
                <w:b/>
                <w:bCs/>
              </w:rPr>
              <w:t xml:space="preserve">Taxonomie van </w:t>
            </w:r>
            <w:proofErr w:type="spellStart"/>
            <w:r w:rsidRPr="003C4615">
              <w:rPr>
                <w:b/>
                <w:bCs/>
              </w:rPr>
              <w:t>Bloom</w:t>
            </w:r>
            <w:proofErr w:type="spellEnd"/>
          </w:p>
        </w:tc>
      </w:tr>
      <w:tr w:rsidR="009E28F7" w:rsidRPr="009E28F7" w14:paraId="26075305" w14:textId="77777777" w:rsidTr="006D1369">
        <w:tc>
          <w:tcPr>
            <w:tcW w:w="4531" w:type="dxa"/>
          </w:tcPr>
          <w:p w14:paraId="69E8B312" w14:textId="77777777" w:rsidR="009E28F7" w:rsidRPr="009E28F7" w:rsidRDefault="009E28F7" w:rsidP="009E28F7">
            <w:r w:rsidRPr="009E28F7">
              <w:t>Leerkrachten zijn in staat om te bepalen wanneer zij een meer- of hoogbegaafde leerlingen geen of een verkorte instructie kunnen aanbieden. </w:t>
            </w:r>
          </w:p>
        </w:tc>
        <w:tc>
          <w:tcPr>
            <w:tcW w:w="4531" w:type="dxa"/>
          </w:tcPr>
          <w:p w14:paraId="1F2AB420" w14:textId="77777777" w:rsidR="009E28F7" w:rsidRPr="009E28F7" w:rsidRDefault="009E28F7" w:rsidP="009E28F7">
            <w:r w:rsidRPr="009E28F7">
              <w:t>Leerkrachten delen welke aanpak zij hiervoor hanteren en bespreken de verschillende aanpakken. Dit bespreken zij met verschillende collega’s te m.b.v. de werkvorm binnen- en buitenkring. In de nabespreking formuleren zij samen afspreken hierover.</w:t>
            </w:r>
          </w:p>
        </w:tc>
        <w:tc>
          <w:tcPr>
            <w:tcW w:w="4531" w:type="dxa"/>
          </w:tcPr>
          <w:p w14:paraId="444CE965" w14:textId="77777777" w:rsidR="009E28F7" w:rsidRDefault="009E28F7" w:rsidP="009E28F7">
            <w:r w:rsidRPr="001D4D81">
              <w:rPr>
                <w:u w:val="single"/>
              </w:rPr>
              <w:t>Kennis:</w:t>
            </w:r>
            <w:r w:rsidRPr="001D4D81">
              <w:rPr>
                <w:u w:val="single"/>
              </w:rPr>
              <w:br/>
            </w:r>
            <w:r>
              <w:t xml:space="preserve">Leerkrachten </w:t>
            </w:r>
            <w:r w:rsidR="001D4D81">
              <w:t>weten welke aanpak zij hanteren.</w:t>
            </w:r>
            <w:r w:rsidR="00F64ADF">
              <w:br/>
            </w:r>
            <w:r w:rsidR="00F64ADF" w:rsidRPr="00A46DF7">
              <w:rPr>
                <w:u w:val="single"/>
              </w:rPr>
              <w:t>Begr</w:t>
            </w:r>
            <w:r w:rsidR="00A46DF7" w:rsidRPr="00A46DF7">
              <w:rPr>
                <w:u w:val="single"/>
              </w:rPr>
              <w:t>ip:</w:t>
            </w:r>
          </w:p>
          <w:p w14:paraId="55A2A341" w14:textId="77777777" w:rsidR="00A46DF7" w:rsidRDefault="00A46DF7" w:rsidP="009E28F7">
            <w:r>
              <w:t xml:space="preserve">Leerkrachten beschrijven hun aanpak </w:t>
            </w:r>
          </w:p>
          <w:p w14:paraId="5B5DCD1A" w14:textId="77777777" w:rsidR="001D4D81" w:rsidRPr="001D4D81" w:rsidRDefault="001D4D81" w:rsidP="009E28F7">
            <w:pPr>
              <w:rPr>
                <w:u w:val="single"/>
              </w:rPr>
            </w:pPr>
            <w:r w:rsidRPr="001D4D81">
              <w:rPr>
                <w:u w:val="single"/>
              </w:rPr>
              <w:t>Analyseren:</w:t>
            </w:r>
          </w:p>
          <w:p w14:paraId="38924C24" w14:textId="77777777" w:rsidR="001D4D81" w:rsidRDefault="001D4D81" w:rsidP="009E28F7">
            <w:r>
              <w:t>Leerkrachten vergelijken de verschillende aanpakken.</w:t>
            </w:r>
          </w:p>
          <w:p w14:paraId="5F7FD7EB" w14:textId="77777777" w:rsidR="001D4D81" w:rsidRPr="001D4D81" w:rsidRDefault="001D4D81" w:rsidP="009E28F7">
            <w:pPr>
              <w:rPr>
                <w:u w:val="single"/>
              </w:rPr>
            </w:pPr>
            <w:r w:rsidRPr="001D4D81">
              <w:rPr>
                <w:u w:val="single"/>
              </w:rPr>
              <w:t>Evalueren:</w:t>
            </w:r>
          </w:p>
          <w:p w14:paraId="468B4037" w14:textId="77777777" w:rsidR="001D4D81" w:rsidRDefault="001D4D81" w:rsidP="009E28F7">
            <w:r>
              <w:t>Leerkrachten vergelijken de verschillende aanpakken en evalueren deze.</w:t>
            </w:r>
          </w:p>
          <w:p w14:paraId="672B62C2" w14:textId="77777777" w:rsidR="001D4D81" w:rsidRPr="001D4D81" w:rsidRDefault="001D4D81" w:rsidP="009E28F7">
            <w:pPr>
              <w:rPr>
                <w:u w:val="single"/>
              </w:rPr>
            </w:pPr>
            <w:r>
              <w:rPr>
                <w:u w:val="single"/>
              </w:rPr>
              <w:t>Creatie/ synthese</w:t>
            </w:r>
            <w:r w:rsidRPr="001D4D81">
              <w:rPr>
                <w:u w:val="single"/>
              </w:rPr>
              <w:t>:</w:t>
            </w:r>
          </w:p>
          <w:p w14:paraId="06789215" w14:textId="77777777" w:rsidR="001D4D81" w:rsidRDefault="001D4D81" w:rsidP="009E28F7">
            <w:r>
              <w:t xml:space="preserve">Leerkrachten creëren een gezamenlijke aanpak. </w:t>
            </w:r>
          </w:p>
          <w:p w14:paraId="5A88EECB" w14:textId="77777777" w:rsidR="001D4D81" w:rsidRPr="001D4D81" w:rsidRDefault="001D4D81" w:rsidP="009E28F7">
            <w:pPr>
              <w:rPr>
                <w:u w:val="single"/>
              </w:rPr>
            </w:pPr>
            <w:r w:rsidRPr="001D4D81">
              <w:rPr>
                <w:u w:val="single"/>
              </w:rPr>
              <w:t>Toepassen:</w:t>
            </w:r>
          </w:p>
          <w:p w14:paraId="523DC04E" w14:textId="77777777" w:rsidR="001D4D81" w:rsidRPr="009E28F7" w:rsidRDefault="001D4D81" w:rsidP="009E28F7">
            <w:r>
              <w:t>Leerkrachten passen de nieuwe aanpak toe.</w:t>
            </w:r>
          </w:p>
        </w:tc>
      </w:tr>
      <w:tr w:rsidR="009E28F7" w:rsidRPr="009E28F7" w14:paraId="6C0578C5" w14:textId="77777777" w:rsidTr="006D1369">
        <w:tc>
          <w:tcPr>
            <w:tcW w:w="4531" w:type="dxa"/>
          </w:tcPr>
          <w:p w14:paraId="0208A2C3" w14:textId="77777777" w:rsidR="009E28F7" w:rsidRPr="009E28F7" w:rsidRDefault="009E28F7" w:rsidP="009E28F7">
            <w:r w:rsidRPr="009E28F7">
              <w:t>Leerkrachten ontwikkelen een uitgebreid repertoire van verrijkingsstof welke zij aanbieden aan meer- en hoogbegaafde leerlingen.</w:t>
            </w:r>
          </w:p>
        </w:tc>
        <w:tc>
          <w:tcPr>
            <w:tcW w:w="4531" w:type="dxa"/>
          </w:tcPr>
          <w:p w14:paraId="2058D24E" w14:textId="77777777" w:rsidR="009E28F7" w:rsidRPr="009E28F7" w:rsidRDefault="009E28F7" w:rsidP="009E28F7">
            <w:r w:rsidRPr="009E28F7">
              <w:t>Leerkrachten delen welke materialen zij nu gebruiken en hun ervaringen hiermee. Dit bespreken zij met verschillende collega’s te m.b.v. de werkvorm denken-delen-uitwisselen. In de nabespreking geven ze m.b.v. post-its aan welke materialen er worden gebruikt en wat hun ervaring hiermee is. Vervolgens stellen ze een repertoire samen van verrijkingsstof.</w:t>
            </w:r>
          </w:p>
        </w:tc>
        <w:tc>
          <w:tcPr>
            <w:tcW w:w="4531" w:type="dxa"/>
          </w:tcPr>
          <w:p w14:paraId="0A88CE69" w14:textId="77777777" w:rsidR="009E28F7" w:rsidRPr="00F64ADF" w:rsidRDefault="001D4D81" w:rsidP="009E28F7">
            <w:pPr>
              <w:rPr>
                <w:u w:val="single"/>
              </w:rPr>
            </w:pPr>
            <w:r w:rsidRPr="00F64ADF">
              <w:rPr>
                <w:u w:val="single"/>
              </w:rPr>
              <w:t>Kennis:</w:t>
            </w:r>
          </w:p>
          <w:p w14:paraId="3D6354FB" w14:textId="77777777" w:rsidR="001D4D81" w:rsidRDefault="001D4D81" w:rsidP="009E28F7">
            <w:r>
              <w:t>Leerkrachten inventariseren welke materialen zij gebruiken.</w:t>
            </w:r>
          </w:p>
          <w:p w14:paraId="26BFFBEC" w14:textId="77777777" w:rsidR="001D4D81" w:rsidRPr="00F64ADF" w:rsidRDefault="001D4D81" w:rsidP="001D4D81">
            <w:pPr>
              <w:rPr>
                <w:u w:val="single"/>
              </w:rPr>
            </w:pPr>
            <w:r w:rsidRPr="00F64ADF">
              <w:rPr>
                <w:u w:val="single"/>
              </w:rPr>
              <w:t>Analyseren:</w:t>
            </w:r>
          </w:p>
          <w:p w14:paraId="2E30654D" w14:textId="77777777" w:rsidR="001D4D81" w:rsidRDefault="001D4D81" w:rsidP="001D4D81">
            <w:r>
              <w:t>Leerkrachten vergelijken de verschillende materialen.</w:t>
            </w:r>
          </w:p>
          <w:p w14:paraId="11AB0947" w14:textId="77777777" w:rsidR="001D4D81" w:rsidRPr="00F64ADF" w:rsidRDefault="001D4D81" w:rsidP="001D4D81">
            <w:pPr>
              <w:rPr>
                <w:u w:val="single"/>
              </w:rPr>
            </w:pPr>
            <w:r w:rsidRPr="00F64ADF">
              <w:rPr>
                <w:u w:val="single"/>
              </w:rPr>
              <w:t>Evalueren:</w:t>
            </w:r>
          </w:p>
          <w:p w14:paraId="698F9526" w14:textId="77777777" w:rsidR="001D4D81" w:rsidRDefault="001D4D81" w:rsidP="001D4D81">
            <w:r>
              <w:t>Leerkrachten vergelijken de verschillende materialen en evalueren deze.</w:t>
            </w:r>
          </w:p>
          <w:p w14:paraId="4459C106" w14:textId="77777777" w:rsidR="001D4D81" w:rsidRPr="00F64ADF" w:rsidRDefault="001D4D81" w:rsidP="001D4D81">
            <w:pPr>
              <w:rPr>
                <w:u w:val="single"/>
              </w:rPr>
            </w:pPr>
            <w:r w:rsidRPr="00F64ADF">
              <w:rPr>
                <w:u w:val="single"/>
              </w:rPr>
              <w:t>Creatie/ synthese:</w:t>
            </w:r>
          </w:p>
          <w:p w14:paraId="424EE470" w14:textId="77777777" w:rsidR="00F64ADF" w:rsidRDefault="00F64ADF" w:rsidP="001D4D81">
            <w:r>
              <w:t>Leerkrachten ontwikkelen een repertoire van materialen.</w:t>
            </w:r>
          </w:p>
          <w:p w14:paraId="679E6DAF" w14:textId="77777777" w:rsidR="00F64ADF" w:rsidRDefault="00F64ADF" w:rsidP="001D4D81">
            <w:r w:rsidRPr="00F64ADF">
              <w:rPr>
                <w:u w:val="single"/>
              </w:rPr>
              <w:t>Toepassen:</w:t>
            </w:r>
            <w:r>
              <w:br/>
              <w:t>Leerkrachten gebruiken de materialen uit het repertoire in hun groepen.</w:t>
            </w:r>
          </w:p>
          <w:p w14:paraId="43E2B9FA" w14:textId="77777777" w:rsidR="00A46DF7" w:rsidRPr="009E28F7" w:rsidRDefault="00A46DF7" w:rsidP="001D4D81"/>
        </w:tc>
      </w:tr>
      <w:tr w:rsidR="009E28F7" w:rsidRPr="009E28F7" w14:paraId="1B9F6AEE" w14:textId="77777777" w:rsidTr="006D1369">
        <w:tc>
          <w:tcPr>
            <w:tcW w:w="4531" w:type="dxa"/>
          </w:tcPr>
          <w:p w14:paraId="28F70C50" w14:textId="77777777" w:rsidR="009E28F7" w:rsidRPr="009E28F7" w:rsidRDefault="009E28F7" w:rsidP="009E28F7">
            <w:r w:rsidRPr="009E28F7">
              <w:lastRenderedPageBreak/>
              <w:t>Leerkrachten beschikken over een gevarieerd repertoire aan geheugentrainingen.</w:t>
            </w:r>
          </w:p>
        </w:tc>
        <w:tc>
          <w:tcPr>
            <w:tcW w:w="4531" w:type="dxa"/>
          </w:tcPr>
          <w:p w14:paraId="28A01E86" w14:textId="77777777" w:rsidR="009E28F7" w:rsidRPr="009E28F7" w:rsidRDefault="009E28F7" w:rsidP="009E28F7">
            <w:r w:rsidRPr="009E28F7">
              <w:t>Leerkrachten delen welke vormen van geheugentraining zij nu toepassen. Dit bespreken zij m.b.v. de werkvorm wandel-wissel uit. In de nabespreking stellen ze een repertoire samen van verschillende geheugentrainingen.</w:t>
            </w:r>
          </w:p>
        </w:tc>
        <w:tc>
          <w:tcPr>
            <w:tcW w:w="4531" w:type="dxa"/>
          </w:tcPr>
          <w:p w14:paraId="21BFBCC5" w14:textId="77777777" w:rsidR="00F64ADF" w:rsidRPr="00F64ADF" w:rsidRDefault="00F64ADF" w:rsidP="00F64ADF">
            <w:pPr>
              <w:rPr>
                <w:u w:val="single"/>
              </w:rPr>
            </w:pPr>
            <w:r w:rsidRPr="00F64ADF">
              <w:rPr>
                <w:u w:val="single"/>
              </w:rPr>
              <w:t>Kennis:</w:t>
            </w:r>
          </w:p>
          <w:p w14:paraId="53B98CFC" w14:textId="77777777" w:rsidR="00F64ADF" w:rsidRDefault="00F64ADF" w:rsidP="00F64ADF">
            <w:r>
              <w:t>Leerkrachten inventariseren welke vormen van geheugentraining zij gebruiken.</w:t>
            </w:r>
          </w:p>
          <w:p w14:paraId="10627AF6" w14:textId="77777777" w:rsidR="00A46DF7" w:rsidRPr="00A46DF7" w:rsidRDefault="00A46DF7" w:rsidP="00F64ADF">
            <w:pPr>
              <w:rPr>
                <w:u w:val="single"/>
              </w:rPr>
            </w:pPr>
            <w:r w:rsidRPr="00A46DF7">
              <w:rPr>
                <w:u w:val="single"/>
              </w:rPr>
              <w:t>Begrip:</w:t>
            </w:r>
          </w:p>
          <w:p w14:paraId="2D13F9EC" w14:textId="77777777" w:rsidR="00A46DF7" w:rsidRDefault="00A46DF7" w:rsidP="00F64ADF">
            <w:r>
              <w:t>Leerkrachten beschrijven de vormen van geheugentraining</w:t>
            </w:r>
          </w:p>
          <w:p w14:paraId="7267A24E" w14:textId="77777777" w:rsidR="00F64ADF" w:rsidRPr="00F64ADF" w:rsidRDefault="00F64ADF" w:rsidP="00F64ADF">
            <w:pPr>
              <w:rPr>
                <w:u w:val="single"/>
              </w:rPr>
            </w:pPr>
            <w:r w:rsidRPr="00F64ADF">
              <w:rPr>
                <w:u w:val="single"/>
              </w:rPr>
              <w:t>Analyseren:</w:t>
            </w:r>
          </w:p>
          <w:p w14:paraId="0CCA86CC" w14:textId="77777777" w:rsidR="00F64ADF" w:rsidRDefault="00F64ADF" w:rsidP="00F64ADF">
            <w:r>
              <w:t>Leerkrachten vergelijken de verschillende vormen van geheugentraining.</w:t>
            </w:r>
          </w:p>
          <w:p w14:paraId="50A1E858" w14:textId="77777777" w:rsidR="00F64ADF" w:rsidRPr="00F64ADF" w:rsidRDefault="00F64ADF" w:rsidP="00F64ADF">
            <w:pPr>
              <w:rPr>
                <w:u w:val="single"/>
              </w:rPr>
            </w:pPr>
            <w:r w:rsidRPr="00F64ADF">
              <w:rPr>
                <w:u w:val="single"/>
              </w:rPr>
              <w:t>Evalueren:</w:t>
            </w:r>
          </w:p>
          <w:p w14:paraId="6E5B668F" w14:textId="77777777" w:rsidR="00F64ADF" w:rsidRDefault="00F64ADF" w:rsidP="00F64ADF">
            <w:r>
              <w:t>Leerkrachten vergelijken de verschillende vormen van geheugentraining en evalueren deze.</w:t>
            </w:r>
          </w:p>
          <w:p w14:paraId="437A800C" w14:textId="77777777" w:rsidR="00F64ADF" w:rsidRPr="00F64ADF" w:rsidRDefault="00F64ADF" w:rsidP="00F64ADF">
            <w:pPr>
              <w:rPr>
                <w:u w:val="single"/>
              </w:rPr>
            </w:pPr>
            <w:r w:rsidRPr="00F64ADF">
              <w:rPr>
                <w:u w:val="single"/>
              </w:rPr>
              <w:t>Creatie/ synthese:</w:t>
            </w:r>
          </w:p>
          <w:p w14:paraId="4D8F2F30" w14:textId="77777777" w:rsidR="00F64ADF" w:rsidRDefault="00F64ADF" w:rsidP="00F64ADF">
            <w:r>
              <w:t>Leerkrachten ontwikkelen een repertoire van verschillende geheugentrainingen.</w:t>
            </w:r>
          </w:p>
          <w:p w14:paraId="091234AF" w14:textId="77777777" w:rsidR="00F64ADF" w:rsidRPr="00F64ADF" w:rsidRDefault="00F64ADF" w:rsidP="00F64ADF">
            <w:pPr>
              <w:rPr>
                <w:u w:val="single"/>
              </w:rPr>
            </w:pPr>
            <w:r w:rsidRPr="00F64ADF">
              <w:rPr>
                <w:u w:val="single"/>
              </w:rPr>
              <w:t>Toepassen:</w:t>
            </w:r>
          </w:p>
          <w:p w14:paraId="1A7BD4CD" w14:textId="77777777" w:rsidR="009E28F7" w:rsidRPr="009E28F7" w:rsidRDefault="00F64ADF" w:rsidP="00F64ADF">
            <w:r>
              <w:t>Leerkrachten gebruiken de geheugentrainingen uit het repertoire in hun groepen.</w:t>
            </w:r>
          </w:p>
        </w:tc>
      </w:tr>
      <w:tr w:rsidR="009E28F7" w:rsidRPr="009E28F7" w14:paraId="2B5E0ECD" w14:textId="77777777" w:rsidTr="006D1369">
        <w:tc>
          <w:tcPr>
            <w:tcW w:w="4531" w:type="dxa"/>
          </w:tcPr>
          <w:p w14:paraId="4DD5F79D" w14:textId="77777777" w:rsidR="009E28F7" w:rsidRPr="009E28F7" w:rsidRDefault="009E28F7" w:rsidP="009E28F7">
            <w:r w:rsidRPr="009E28F7">
              <w:t>Leerkrachten zijn in staat meer- en hoogbegaafde leerlingen te signaleren met behulp van het Digitaal Handelingsprotocol Hoogbegaafdheid.</w:t>
            </w:r>
          </w:p>
        </w:tc>
        <w:tc>
          <w:tcPr>
            <w:tcW w:w="4531" w:type="dxa"/>
          </w:tcPr>
          <w:p w14:paraId="248922FF" w14:textId="77777777" w:rsidR="009E28F7" w:rsidRPr="009E28F7" w:rsidRDefault="009E28F7" w:rsidP="009E28F7">
            <w:r w:rsidRPr="009E28F7">
              <w:t xml:space="preserve">Leerkrachten krijgen een korte presentatie over de signaleringslijst. Vervolgens is er gelegenheid over het uitwisselen van ideeën en het stellen van vragen. Nu gaan de leerkrachten oefenen met de signaleringslijsten in de eigen groep. Na 2 weken wordt er nabesproken.  </w:t>
            </w:r>
          </w:p>
        </w:tc>
        <w:tc>
          <w:tcPr>
            <w:tcW w:w="4531" w:type="dxa"/>
          </w:tcPr>
          <w:p w14:paraId="3C1045C3" w14:textId="77777777" w:rsidR="009E28F7" w:rsidRPr="00F64ADF" w:rsidRDefault="00F64ADF" w:rsidP="009E28F7">
            <w:pPr>
              <w:rPr>
                <w:u w:val="single"/>
              </w:rPr>
            </w:pPr>
            <w:r w:rsidRPr="00F64ADF">
              <w:rPr>
                <w:u w:val="single"/>
              </w:rPr>
              <w:t>Kennis:</w:t>
            </w:r>
          </w:p>
          <w:p w14:paraId="57511B5C" w14:textId="77777777" w:rsidR="00F64ADF" w:rsidRDefault="00F64ADF" w:rsidP="009E28F7">
            <w:r>
              <w:t>Leerkrachten weten welke vragen er staan op de signaleringslijst.</w:t>
            </w:r>
            <w:r w:rsidR="00A46DF7">
              <w:br/>
            </w:r>
            <w:r w:rsidR="00A46DF7" w:rsidRPr="00A46DF7">
              <w:rPr>
                <w:u w:val="single"/>
              </w:rPr>
              <w:t>Begrip:</w:t>
            </w:r>
          </w:p>
          <w:p w14:paraId="5D938A3D" w14:textId="77777777" w:rsidR="00A46DF7" w:rsidRDefault="00A46DF7" w:rsidP="009E28F7">
            <w:r>
              <w:t>Leerkrachten herkennen meer- en hoogbegaafde leerlingen a.d.h.v. de vragen op de signaleringslijst.</w:t>
            </w:r>
          </w:p>
          <w:p w14:paraId="002B1CA2" w14:textId="77777777" w:rsidR="00F64ADF" w:rsidRDefault="00F64ADF" w:rsidP="009E28F7">
            <w:r w:rsidRPr="00A46DF7">
              <w:rPr>
                <w:u w:val="single"/>
              </w:rPr>
              <w:t>Toepassen:</w:t>
            </w:r>
            <w:r>
              <w:br/>
              <w:t>Leerkrachten</w:t>
            </w:r>
            <w:r w:rsidR="00A46DF7">
              <w:t xml:space="preserve"> oefenen met de vragen op de signaleringslijst in hun eigen groep.</w:t>
            </w:r>
          </w:p>
          <w:p w14:paraId="10F6177F" w14:textId="77777777" w:rsidR="00A46DF7" w:rsidRDefault="00A46DF7" w:rsidP="009E28F7">
            <w:r w:rsidRPr="00A46DF7">
              <w:rPr>
                <w:u w:val="single"/>
              </w:rPr>
              <w:t>Analyseren:</w:t>
            </w:r>
            <w:r>
              <w:br/>
              <w:t>Leerkrachten analyseren de uitkomsten van de vragen van de signaleringslijsten en hun eigen aanpak.</w:t>
            </w:r>
          </w:p>
          <w:p w14:paraId="4BF00FCC" w14:textId="77777777" w:rsidR="00A46DF7" w:rsidRPr="00A46DF7" w:rsidRDefault="00A46DF7" w:rsidP="009E28F7">
            <w:pPr>
              <w:rPr>
                <w:u w:val="single"/>
              </w:rPr>
            </w:pPr>
            <w:r w:rsidRPr="00A46DF7">
              <w:rPr>
                <w:u w:val="single"/>
              </w:rPr>
              <w:lastRenderedPageBreak/>
              <w:t>Evalueren:</w:t>
            </w:r>
          </w:p>
          <w:p w14:paraId="539AD0D8" w14:textId="77777777" w:rsidR="00A46DF7" w:rsidRDefault="00A46DF7" w:rsidP="009E28F7">
            <w:r>
              <w:t>Leerkrachten vergelijken deze verschillende aanpakken en evalueren deze.</w:t>
            </w:r>
          </w:p>
          <w:p w14:paraId="754AC250" w14:textId="77777777" w:rsidR="00A46DF7" w:rsidRPr="00A46DF7" w:rsidRDefault="00A46DF7" w:rsidP="009E28F7">
            <w:pPr>
              <w:rPr>
                <w:u w:val="single"/>
              </w:rPr>
            </w:pPr>
            <w:r w:rsidRPr="00A46DF7">
              <w:rPr>
                <w:u w:val="single"/>
              </w:rPr>
              <w:t>Toepassen:</w:t>
            </w:r>
          </w:p>
          <w:p w14:paraId="500D5AB7" w14:textId="77777777" w:rsidR="00F64ADF" w:rsidRPr="009E28F7" w:rsidRDefault="00A46DF7" w:rsidP="009E28F7">
            <w:r>
              <w:t>Leerkrachten gebruiken de signaleringslijst om meer- en hoogbegaafde leerlingen te signaleren.</w:t>
            </w:r>
          </w:p>
        </w:tc>
      </w:tr>
      <w:tr w:rsidR="009E28F7" w:rsidRPr="009E28F7" w14:paraId="1F05BC3E" w14:textId="77777777" w:rsidTr="006D1369">
        <w:tc>
          <w:tcPr>
            <w:tcW w:w="4531" w:type="dxa"/>
          </w:tcPr>
          <w:p w14:paraId="526A8CAA" w14:textId="77777777" w:rsidR="009E28F7" w:rsidRPr="009E28F7" w:rsidRDefault="009E28F7" w:rsidP="009E28F7">
            <w:r w:rsidRPr="009E28F7">
              <w:lastRenderedPageBreak/>
              <w:t>Leerkrachten passen de</w:t>
            </w:r>
            <w:r w:rsidR="003C4615">
              <w:t xml:space="preserve"> hogere denkvaardigheden uit de</w:t>
            </w:r>
            <w:r w:rsidRPr="009E28F7">
              <w:t xml:space="preserve"> taxonomie van </w:t>
            </w:r>
            <w:proofErr w:type="spellStart"/>
            <w:r w:rsidRPr="009E28F7">
              <w:t>Bloom</w:t>
            </w:r>
            <w:proofErr w:type="spellEnd"/>
            <w:r w:rsidRPr="009E28F7">
              <w:t xml:space="preserve"> toe bij het ontwerpen van lessen voor het International </w:t>
            </w:r>
            <w:proofErr w:type="spellStart"/>
            <w:r w:rsidRPr="009E28F7">
              <w:t>Primary</w:t>
            </w:r>
            <w:proofErr w:type="spellEnd"/>
            <w:r w:rsidRPr="009E28F7">
              <w:t xml:space="preserve"> Curriculum</w:t>
            </w:r>
            <w:r w:rsidR="003C4615">
              <w:t xml:space="preserve"> (IPC)</w:t>
            </w:r>
          </w:p>
        </w:tc>
        <w:tc>
          <w:tcPr>
            <w:tcW w:w="4531" w:type="dxa"/>
          </w:tcPr>
          <w:p w14:paraId="5CA32674" w14:textId="77777777" w:rsidR="009E28F7" w:rsidRPr="009E28F7" w:rsidRDefault="009E28F7" w:rsidP="009E28F7">
            <w:r w:rsidRPr="009E28F7">
              <w:t xml:space="preserve">Leerkrachten krijgen een korte presentatie over de taxonomie van </w:t>
            </w:r>
            <w:proofErr w:type="spellStart"/>
            <w:r w:rsidRPr="009E28F7">
              <w:t>Bloom</w:t>
            </w:r>
            <w:proofErr w:type="spellEnd"/>
            <w:r w:rsidRPr="009E28F7">
              <w:t xml:space="preserve">. Vervolgens is er gelegenheid over het uitwisselen van ideeën en het stellen van vragen. Nu gaan de leerkrachten oefenen met het toepassen van de taxonomie van </w:t>
            </w:r>
            <w:proofErr w:type="spellStart"/>
            <w:r w:rsidRPr="009E28F7">
              <w:t>Bloom</w:t>
            </w:r>
            <w:proofErr w:type="spellEnd"/>
            <w:r w:rsidRPr="009E28F7">
              <w:t xml:space="preserve"> bij het ontwerpen van IPC lessen. Leerkrachten van groep 1 en 2, van groep 3 en 4 en van groep 5 en 6 en van groep 7 en 8 werken samen bij het ontwerpen van deze lessen. Na 4 weken bespreken we na in de volgende groepjes: </w:t>
            </w:r>
          </w:p>
          <w:p w14:paraId="7A072207" w14:textId="77777777" w:rsidR="009E28F7" w:rsidRPr="009E28F7" w:rsidRDefault="009E28F7" w:rsidP="009E28F7">
            <w:r w:rsidRPr="009E28F7">
              <w:t>groep 1 en 3</w:t>
            </w:r>
            <w:r w:rsidRPr="009E28F7">
              <w:br/>
              <w:t xml:space="preserve">groep 2 en 4 </w:t>
            </w:r>
          </w:p>
          <w:p w14:paraId="7EB16A57" w14:textId="77777777" w:rsidR="009E28F7" w:rsidRPr="009E28F7" w:rsidRDefault="009E28F7" w:rsidP="009E28F7">
            <w:r w:rsidRPr="009E28F7">
              <w:t>groep 5 en 7</w:t>
            </w:r>
          </w:p>
          <w:p w14:paraId="774978EC" w14:textId="77777777" w:rsidR="009E28F7" w:rsidRPr="009E28F7" w:rsidRDefault="009E28F7" w:rsidP="009E28F7">
            <w:r w:rsidRPr="009E28F7">
              <w:t>groep 6 en 8</w:t>
            </w:r>
            <w:r w:rsidRPr="009E28F7">
              <w:br/>
              <w:t>In de nabespreking delen we uitwerkingen van opdrachten waarvan we vinden dat iedereen deze moet horen.</w:t>
            </w:r>
          </w:p>
          <w:p w14:paraId="58B0F689" w14:textId="77777777" w:rsidR="009E28F7" w:rsidRPr="009E28F7" w:rsidRDefault="009E28F7" w:rsidP="009E28F7">
            <w:r w:rsidRPr="009E28F7">
              <w:t>Indien wenselijk plannen we meerdere rondes van deze werkvorm om zo vaker te kunnen oefenen en uitwisselen.</w:t>
            </w:r>
          </w:p>
        </w:tc>
        <w:tc>
          <w:tcPr>
            <w:tcW w:w="4531" w:type="dxa"/>
          </w:tcPr>
          <w:p w14:paraId="17EEC8E7" w14:textId="77777777" w:rsidR="009E28F7" w:rsidRPr="003C4615" w:rsidRDefault="00A46DF7" w:rsidP="009E28F7">
            <w:pPr>
              <w:rPr>
                <w:u w:val="single"/>
              </w:rPr>
            </w:pPr>
            <w:r w:rsidRPr="003C4615">
              <w:rPr>
                <w:u w:val="single"/>
              </w:rPr>
              <w:t>Kennis:</w:t>
            </w:r>
          </w:p>
          <w:p w14:paraId="3E9E054F" w14:textId="77777777" w:rsidR="00A46DF7" w:rsidRDefault="00A46DF7" w:rsidP="009E28F7">
            <w:r>
              <w:t xml:space="preserve">Leerkrachten frissen hun kennis over de taxonomie van </w:t>
            </w:r>
            <w:proofErr w:type="spellStart"/>
            <w:r>
              <w:t>Bloom</w:t>
            </w:r>
            <w:proofErr w:type="spellEnd"/>
            <w:r>
              <w:t xml:space="preserve"> op.</w:t>
            </w:r>
          </w:p>
          <w:p w14:paraId="4F3E74CD" w14:textId="77777777" w:rsidR="00A46DF7" w:rsidRPr="003C4615" w:rsidRDefault="00A46DF7" w:rsidP="009E28F7">
            <w:pPr>
              <w:rPr>
                <w:u w:val="single"/>
              </w:rPr>
            </w:pPr>
            <w:r w:rsidRPr="003C4615">
              <w:rPr>
                <w:u w:val="single"/>
              </w:rPr>
              <w:t>Toepassen:</w:t>
            </w:r>
          </w:p>
          <w:p w14:paraId="2A13B2CB" w14:textId="77777777" w:rsidR="00A46DF7" w:rsidRDefault="00A46DF7" w:rsidP="009E28F7">
            <w:r>
              <w:t xml:space="preserve">Leerkrachten oefenen in het toepassen van de </w:t>
            </w:r>
            <w:r w:rsidR="003C4615">
              <w:t xml:space="preserve">Taxonomie van </w:t>
            </w:r>
            <w:proofErr w:type="spellStart"/>
            <w:r w:rsidR="003C4615">
              <w:t>Bloom</w:t>
            </w:r>
            <w:proofErr w:type="spellEnd"/>
            <w:r w:rsidR="003C4615">
              <w:t xml:space="preserve"> bij het ontwerpen van lessen voor IPC.</w:t>
            </w:r>
          </w:p>
          <w:p w14:paraId="50BED2D0" w14:textId="77777777" w:rsidR="003C4615" w:rsidRPr="003C4615" w:rsidRDefault="003C4615" w:rsidP="009E28F7">
            <w:pPr>
              <w:rPr>
                <w:u w:val="single"/>
              </w:rPr>
            </w:pPr>
            <w:r w:rsidRPr="003C4615">
              <w:rPr>
                <w:u w:val="single"/>
              </w:rPr>
              <w:t>Begrijpen:</w:t>
            </w:r>
          </w:p>
          <w:p w14:paraId="43AA50D3" w14:textId="77777777" w:rsidR="003C4615" w:rsidRDefault="003C4615" w:rsidP="009E28F7">
            <w:r>
              <w:t>Leerkrachten discussiëren over de het toepassen van de hogere denkvaardigheden uit de taxonomie bij het ontwerpen van lessen IPC.</w:t>
            </w:r>
          </w:p>
          <w:p w14:paraId="77EB91A1" w14:textId="77777777" w:rsidR="003C4615" w:rsidRPr="003C4615" w:rsidRDefault="003C4615" w:rsidP="009E28F7">
            <w:pPr>
              <w:rPr>
                <w:u w:val="single"/>
              </w:rPr>
            </w:pPr>
            <w:r w:rsidRPr="003C4615">
              <w:rPr>
                <w:u w:val="single"/>
              </w:rPr>
              <w:t>Creatie/ synthese:</w:t>
            </w:r>
          </w:p>
          <w:p w14:paraId="233ECBAB" w14:textId="77777777" w:rsidR="003C4615" w:rsidRDefault="003C4615" w:rsidP="009E28F7">
            <w:r>
              <w:t xml:space="preserve">Leerkrachten ontwerpen lessen IPC die de hogere denkvaardigheden uit de taxonomie van </w:t>
            </w:r>
            <w:proofErr w:type="spellStart"/>
            <w:r>
              <w:t>Bloom</w:t>
            </w:r>
            <w:proofErr w:type="spellEnd"/>
            <w:r>
              <w:t xml:space="preserve"> bevatten.</w:t>
            </w:r>
          </w:p>
          <w:p w14:paraId="3B183477" w14:textId="77777777" w:rsidR="003C4615" w:rsidRPr="003C4615" w:rsidRDefault="003C4615" w:rsidP="009E28F7">
            <w:pPr>
              <w:rPr>
                <w:u w:val="single"/>
              </w:rPr>
            </w:pPr>
            <w:r w:rsidRPr="003C4615">
              <w:rPr>
                <w:u w:val="single"/>
              </w:rPr>
              <w:t>Evaluatie:</w:t>
            </w:r>
          </w:p>
          <w:p w14:paraId="2AA18ECD" w14:textId="77777777" w:rsidR="003C4615" w:rsidRDefault="003C4615" w:rsidP="009E28F7">
            <w:r>
              <w:t xml:space="preserve">Leerkrachten evalueren lesontwerpen voor IPC lessen met hogere denkvaardigheden uit de taxonomie van </w:t>
            </w:r>
            <w:proofErr w:type="spellStart"/>
            <w:r>
              <w:t>Bloom</w:t>
            </w:r>
            <w:proofErr w:type="spellEnd"/>
          </w:p>
          <w:p w14:paraId="12F01296" w14:textId="77777777" w:rsidR="003C4615" w:rsidRPr="009E28F7" w:rsidRDefault="003C4615" w:rsidP="009E28F7"/>
        </w:tc>
      </w:tr>
      <w:tr w:rsidR="00552D4D" w:rsidRPr="009E28F7" w14:paraId="55360039" w14:textId="77777777" w:rsidTr="006D1369">
        <w:tc>
          <w:tcPr>
            <w:tcW w:w="4531" w:type="dxa"/>
          </w:tcPr>
          <w:p w14:paraId="07C97311" w14:textId="77777777" w:rsidR="00552D4D" w:rsidRPr="00936D85" w:rsidRDefault="00552D4D" w:rsidP="00552D4D">
            <w:r w:rsidRPr="00936D85">
              <w:t>Leerkrachten hebben kennis van de informatie over gedrag, gevoelens en behoeften van de 6 verschillende typen begaafde en getalenteerde leerlingen (</w:t>
            </w:r>
            <w:proofErr w:type="spellStart"/>
            <w:r w:rsidRPr="00936D85">
              <w:t>Betts&amp;Neihart</w:t>
            </w:r>
            <w:proofErr w:type="spellEnd"/>
            <w:r w:rsidRPr="00936D85">
              <w:t xml:space="preserve">). Deze kennis zetten zij in om de persoonlijke groei op cognitief, </w:t>
            </w:r>
            <w:r w:rsidRPr="00936D85">
              <w:lastRenderedPageBreak/>
              <w:t>sociaal en emotioneel gebied bij deze leerlingen te stimuleren.</w:t>
            </w:r>
          </w:p>
          <w:p w14:paraId="57193588" w14:textId="77777777" w:rsidR="00552D4D" w:rsidRPr="009E28F7" w:rsidRDefault="00552D4D" w:rsidP="00552D4D"/>
        </w:tc>
        <w:tc>
          <w:tcPr>
            <w:tcW w:w="4531" w:type="dxa"/>
          </w:tcPr>
          <w:p w14:paraId="7D2799D7" w14:textId="1CDD4AA4" w:rsidR="00552D4D" w:rsidRPr="009E28F7" w:rsidRDefault="00552D4D" w:rsidP="00552D4D">
            <w:r>
              <w:lastRenderedPageBreak/>
              <w:t>Leerkrachten kijken vooraf een filmpje met uitleg over de 6 verschillende typen begaafde leerlingen (</w:t>
            </w:r>
            <w:proofErr w:type="spellStart"/>
            <w:r>
              <w:t>Betts&amp;Neihart</w:t>
            </w:r>
            <w:proofErr w:type="spellEnd"/>
            <w:r>
              <w:t xml:space="preserve">). Leerkrachten wisselen onderling uit welke typen begaafde en getalenteerde leerlingen zij in hun eigen groep </w:t>
            </w:r>
            <w:r>
              <w:lastRenderedPageBreak/>
              <w:t>herkennen. Vervolgens bespreken zij hoe zij deze leerlingen nog beter kunnen begeleiden.</w:t>
            </w:r>
            <w:r w:rsidR="00A9773A">
              <w:br/>
              <w:t>Leerkrachten proberen deze begeleiding uit in de groep en bespreken dit na.</w:t>
            </w:r>
            <w:r w:rsidR="00347976">
              <w:br/>
            </w:r>
          </w:p>
        </w:tc>
        <w:tc>
          <w:tcPr>
            <w:tcW w:w="4531" w:type="dxa"/>
          </w:tcPr>
          <w:p w14:paraId="21CFCD64" w14:textId="77777777" w:rsidR="00552D4D" w:rsidRDefault="008B2D30" w:rsidP="00552D4D">
            <w:pPr>
              <w:rPr>
                <w:u w:val="single"/>
              </w:rPr>
            </w:pPr>
            <w:r>
              <w:rPr>
                <w:u w:val="single"/>
              </w:rPr>
              <w:lastRenderedPageBreak/>
              <w:t>Kennis</w:t>
            </w:r>
            <w:r w:rsidR="00145913">
              <w:rPr>
                <w:u w:val="single"/>
              </w:rPr>
              <w:t>:</w:t>
            </w:r>
          </w:p>
          <w:p w14:paraId="78A5308A" w14:textId="77777777" w:rsidR="00145913" w:rsidRDefault="00145913" w:rsidP="00552D4D">
            <w:r>
              <w:t xml:space="preserve">Leerkrachten doen kennis op over de 6 verschillende typen </w:t>
            </w:r>
            <w:r w:rsidR="000A70FF">
              <w:t>begaafde leerlingen (</w:t>
            </w:r>
            <w:proofErr w:type="spellStart"/>
            <w:r w:rsidR="000A70FF">
              <w:t>Betts&amp;Neihart</w:t>
            </w:r>
            <w:proofErr w:type="spellEnd"/>
            <w:r w:rsidR="000A70FF">
              <w:t xml:space="preserve">). </w:t>
            </w:r>
          </w:p>
          <w:p w14:paraId="0684B441" w14:textId="77777777" w:rsidR="007F5EBF" w:rsidRPr="0084524F" w:rsidRDefault="007F5EBF" w:rsidP="00552D4D">
            <w:pPr>
              <w:rPr>
                <w:u w:val="single"/>
              </w:rPr>
            </w:pPr>
            <w:r w:rsidRPr="0084524F">
              <w:rPr>
                <w:u w:val="single"/>
              </w:rPr>
              <w:t>Toepassen:</w:t>
            </w:r>
          </w:p>
          <w:p w14:paraId="7376622C" w14:textId="61309148" w:rsidR="007F5EBF" w:rsidRPr="008A733A" w:rsidRDefault="007F5EBF" w:rsidP="00552D4D">
            <w:r>
              <w:lastRenderedPageBreak/>
              <w:t xml:space="preserve">Leerkrachten passen deze kennis toe </w:t>
            </w:r>
            <w:r w:rsidR="00ED3D70">
              <w:t xml:space="preserve">om vast te stellen welke type </w:t>
            </w:r>
            <w:r w:rsidR="00394266">
              <w:t>meer begaafde</w:t>
            </w:r>
            <w:r w:rsidR="00ED3D70">
              <w:t xml:space="preserve"> leerlingen zij in hun groep hebben</w:t>
            </w:r>
            <w:r w:rsidR="00394266">
              <w:t>.</w:t>
            </w:r>
            <w:r w:rsidR="003E6656">
              <w:br/>
            </w:r>
            <w:r w:rsidR="003E6656" w:rsidRPr="008A733A">
              <w:rPr>
                <w:u w:val="single"/>
              </w:rPr>
              <w:t>Begri</w:t>
            </w:r>
            <w:r w:rsidR="008A733A" w:rsidRPr="008A733A">
              <w:rPr>
                <w:u w:val="single"/>
              </w:rPr>
              <w:t>jpen:</w:t>
            </w:r>
            <w:r w:rsidR="008A733A">
              <w:rPr>
                <w:u w:val="single"/>
              </w:rPr>
              <w:br/>
            </w:r>
            <w:r w:rsidR="008A733A">
              <w:t xml:space="preserve">Leerkrachten </w:t>
            </w:r>
            <w:r w:rsidR="004F79B9">
              <w:t>leggen uit waarom zij gekozen</w:t>
            </w:r>
            <w:r w:rsidR="00FC0DAF">
              <w:t xml:space="preserve"> bij een leerling</w:t>
            </w:r>
            <w:r w:rsidR="004F79B9">
              <w:t xml:space="preserve"> hebben voor een bepaald type</w:t>
            </w:r>
            <w:r w:rsidR="00FC0DAF">
              <w:t xml:space="preserve"> meer begaafde leerling.</w:t>
            </w:r>
          </w:p>
          <w:p w14:paraId="6CCE157C" w14:textId="4BB1A593" w:rsidR="006242E2" w:rsidRPr="00347976" w:rsidRDefault="006242E2" w:rsidP="00552D4D">
            <w:pPr>
              <w:rPr>
                <w:u w:val="single"/>
              </w:rPr>
            </w:pPr>
            <w:r w:rsidRPr="00347976">
              <w:rPr>
                <w:u w:val="single"/>
              </w:rPr>
              <w:t>Analyseren:</w:t>
            </w:r>
          </w:p>
          <w:p w14:paraId="7345BB79" w14:textId="0EBEDE73" w:rsidR="00394266" w:rsidRPr="00145913" w:rsidRDefault="00807FDB" w:rsidP="00552D4D">
            <w:r>
              <w:t>Leerkrachten onderzoeken hoe zij hun begeleiding aan deze leerlingen kunnen verbeteren</w:t>
            </w:r>
            <w:r w:rsidR="00EC4BEE">
              <w:t xml:space="preserve"> en experimenteren hiermee.</w:t>
            </w:r>
            <w:r w:rsidR="00A9773A">
              <w:br/>
            </w:r>
            <w:r w:rsidR="00A9773A" w:rsidRPr="00325ACF">
              <w:rPr>
                <w:u w:val="single"/>
              </w:rPr>
              <w:t>Evalueren:</w:t>
            </w:r>
            <w:r w:rsidR="00A9773A">
              <w:br/>
              <w:t xml:space="preserve">Leerkrachten </w:t>
            </w:r>
            <w:r w:rsidR="00C26C11">
              <w:t>bespreken na wat het effect was van hun aangepaste begeleiding</w:t>
            </w:r>
            <w:r w:rsidR="00325ACF">
              <w:t xml:space="preserve"> en stellen deze begeleiding eventueel bij.</w:t>
            </w:r>
          </w:p>
        </w:tc>
      </w:tr>
      <w:tr w:rsidR="008B2D30" w:rsidRPr="009E28F7" w14:paraId="79D608E1" w14:textId="77777777" w:rsidTr="006D1369">
        <w:tc>
          <w:tcPr>
            <w:tcW w:w="4531" w:type="dxa"/>
          </w:tcPr>
          <w:p w14:paraId="090BB14C" w14:textId="70B23687" w:rsidR="008B2D30" w:rsidRPr="00936D85" w:rsidRDefault="008B2D30" w:rsidP="008B2D30">
            <w:r w:rsidRPr="00BB52B6">
              <w:t>Het team is op de hoogte van het belang van het ontwikkelen van een groeimindset bij meer en hoogbegaafde leerlingen. Het team weet welke interventies ingezet kunnen worden om het ontwikkelen van een groeimindset te stimuleren.</w:t>
            </w:r>
          </w:p>
        </w:tc>
        <w:tc>
          <w:tcPr>
            <w:tcW w:w="4531" w:type="dxa"/>
          </w:tcPr>
          <w:p w14:paraId="209D6237" w14:textId="7FE2D50C" w:rsidR="008B2D30" w:rsidRDefault="008B2D30" w:rsidP="008B2D30">
            <w:r>
              <w:t xml:space="preserve">Leerkrachten kijken vooraf een filmpje over het belang van het ontwikkelen van een groeimindset bij meer- en hoogbegaafde leerlingen en de interventies die ingezet kunnen worden om het ontwikkelen van een groeimindset te stimuleren. </w:t>
            </w:r>
            <w:r>
              <w:br/>
              <w:t xml:space="preserve">Leerkrachten doen mee aan een </w:t>
            </w:r>
            <w:proofErr w:type="spellStart"/>
            <w:r>
              <w:t>Kahoot</w:t>
            </w:r>
            <w:proofErr w:type="spellEnd"/>
            <w:r>
              <w:t xml:space="preserve"> quiz over dit onderwerp. Leerkrachten kiezen een interventie waarmee zij gaan oefenen in hun eigen groep. Tijdens de volgende bijeenkomst bespreken we ervaringen.</w:t>
            </w:r>
          </w:p>
        </w:tc>
        <w:tc>
          <w:tcPr>
            <w:tcW w:w="4531" w:type="dxa"/>
          </w:tcPr>
          <w:p w14:paraId="484B3494" w14:textId="77777777" w:rsidR="008B2D30" w:rsidRDefault="00325ACF" w:rsidP="008B2D30">
            <w:pPr>
              <w:rPr>
                <w:u w:val="single"/>
              </w:rPr>
            </w:pPr>
            <w:r>
              <w:rPr>
                <w:u w:val="single"/>
              </w:rPr>
              <w:t>Kennis:</w:t>
            </w:r>
          </w:p>
          <w:p w14:paraId="18967DC5" w14:textId="77777777" w:rsidR="00325ACF" w:rsidRDefault="00325ACF" w:rsidP="008B2D30">
            <w:r>
              <w:t>Leerkrachten doen kennis op over het onderwerp groeimindset en het ontwikkelen hiervan</w:t>
            </w:r>
            <w:r w:rsidR="00F45B8D">
              <w:t xml:space="preserve">. </w:t>
            </w:r>
          </w:p>
          <w:p w14:paraId="60690216" w14:textId="55DBE313" w:rsidR="00F45B8D" w:rsidRDefault="00F45B8D" w:rsidP="008B2D30">
            <w:pPr>
              <w:rPr>
                <w:u w:val="single"/>
              </w:rPr>
            </w:pPr>
            <w:r w:rsidRPr="00F45B8D">
              <w:rPr>
                <w:u w:val="single"/>
              </w:rPr>
              <w:t>Begri</w:t>
            </w:r>
            <w:r w:rsidR="00FC0DAF">
              <w:rPr>
                <w:u w:val="single"/>
              </w:rPr>
              <w:t>jpen</w:t>
            </w:r>
            <w:r w:rsidR="00B70C13">
              <w:rPr>
                <w:u w:val="single"/>
              </w:rPr>
              <w:t>:</w:t>
            </w:r>
          </w:p>
          <w:p w14:paraId="42556841" w14:textId="77777777" w:rsidR="00F45B8D" w:rsidRDefault="00F45B8D" w:rsidP="008B2D30">
            <w:r>
              <w:t xml:space="preserve">Leerkrachten </w:t>
            </w:r>
            <w:r w:rsidR="004B2855">
              <w:t xml:space="preserve">begrijpen waarom het ontwikkelen van een groeimindset </w:t>
            </w:r>
            <w:r w:rsidR="00DC3830">
              <w:t>van belang is bij meer- en hoogbegaafde leerlingen.</w:t>
            </w:r>
          </w:p>
          <w:p w14:paraId="042DA31F" w14:textId="77777777" w:rsidR="00044D70" w:rsidRPr="00B70C13" w:rsidRDefault="00044D70" w:rsidP="008B2D30">
            <w:pPr>
              <w:rPr>
                <w:u w:val="single"/>
              </w:rPr>
            </w:pPr>
            <w:r w:rsidRPr="00B70C13">
              <w:rPr>
                <w:u w:val="single"/>
              </w:rPr>
              <w:t>Toepassen:</w:t>
            </w:r>
          </w:p>
          <w:p w14:paraId="60A27BC7" w14:textId="77777777" w:rsidR="00044D70" w:rsidRDefault="00044D70" w:rsidP="008B2D30">
            <w:r>
              <w:t xml:space="preserve">Leerkrachten </w:t>
            </w:r>
            <w:r w:rsidR="00062962">
              <w:t xml:space="preserve">zetten de </w:t>
            </w:r>
            <w:r w:rsidR="008A4B41">
              <w:t>interventies om de groeimindset te vergroten in, in hun eigen groep.</w:t>
            </w:r>
          </w:p>
          <w:p w14:paraId="343EC669" w14:textId="378DCEB8" w:rsidR="008A4B41" w:rsidRDefault="009318E9" w:rsidP="008B2D30">
            <w:r w:rsidRPr="00AA0F9C">
              <w:rPr>
                <w:u w:val="single"/>
              </w:rPr>
              <w:t>Analyseren:</w:t>
            </w:r>
            <w:r w:rsidR="001F46A9">
              <w:br/>
              <w:t>Leerkrachten onderzoeken</w:t>
            </w:r>
            <w:r w:rsidR="00AA0F9C">
              <w:t xml:space="preserve"> welke interventies zij inzetten bij welke leerling.</w:t>
            </w:r>
          </w:p>
          <w:p w14:paraId="290382A9" w14:textId="77777777" w:rsidR="009318E9" w:rsidRDefault="009318E9" w:rsidP="008B2D30">
            <w:r>
              <w:t xml:space="preserve">Leerkrachten </w:t>
            </w:r>
            <w:r w:rsidR="00EC4BEE">
              <w:t>experimenteren</w:t>
            </w:r>
            <w:r w:rsidR="001F46A9">
              <w:t xml:space="preserve"> met de verschillende interventies in hun eigen groep.</w:t>
            </w:r>
            <w:r w:rsidR="00EC4BEE">
              <w:t xml:space="preserve"> </w:t>
            </w:r>
          </w:p>
          <w:p w14:paraId="490F61C5" w14:textId="77777777" w:rsidR="009D4AF8" w:rsidRPr="0028088E" w:rsidRDefault="009D4AF8" w:rsidP="008B2D30">
            <w:pPr>
              <w:rPr>
                <w:u w:val="single"/>
              </w:rPr>
            </w:pPr>
            <w:r w:rsidRPr="0028088E">
              <w:rPr>
                <w:u w:val="single"/>
              </w:rPr>
              <w:t>Evalueren:</w:t>
            </w:r>
          </w:p>
          <w:p w14:paraId="50CD94E5" w14:textId="3368E109" w:rsidR="009D4AF8" w:rsidRPr="00F45B8D" w:rsidRDefault="009D4AF8" w:rsidP="008B2D30">
            <w:r>
              <w:lastRenderedPageBreak/>
              <w:t xml:space="preserve">Leerkrachten evalueren </w:t>
            </w:r>
            <w:r w:rsidR="0028088E">
              <w:t>of de ingezette interventies effectief zijn geweest en stellen waar nodig bij.</w:t>
            </w:r>
          </w:p>
        </w:tc>
      </w:tr>
    </w:tbl>
    <w:p w14:paraId="3A134F65" w14:textId="77777777" w:rsidR="009E28F7" w:rsidRDefault="009E28F7"/>
    <w:p w14:paraId="4694BB3B" w14:textId="3268A109" w:rsidR="003D1DFA" w:rsidRPr="001051D4" w:rsidRDefault="003D1DFA">
      <w:pPr>
        <w:rPr>
          <w:b/>
          <w:bCs/>
        </w:rPr>
      </w:pPr>
      <w:r w:rsidRPr="001051D4">
        <w:rPr>
          <w:b/>
          <w:bCs/>
        </w:rPr>
        <w:t xml:space="preserve">Leerstijlen </w:t>
      </w:r>
      <w:proofErr w:type="spellStart"/>
      <w:r w:rsidRPr="001051D4">
        <w:rPr>
          <w:b/>
          <w:bCs/>
        </w:rPr>
        <w:t>Kolb</w:t>
      </w:r>
      <w:proofErr w:type="spellEnd"/>
      <w:r w:rsidRPr="001051D4">
        <w:rPr>
          <w:b/>
          <w:bCs/>
        </w:rPr>
        <w:t>:</w:t>
      </w:r>
    </w:p>
    <w:p w14:paraId="7E6B8190" w14:textId="72F6A744" w:rsidR="00AF5847" w:rsidRDefault="001F6B97">
      <w:r>
        <w:t xml:space="preserve">Als ik de werkvormen bekijk </w:t>
      </w:r>
      <w:r w:rsidR="00E26A4F">
        <w:t>vanuit de leer</w:t>
      </w:r>
      <w:r w:rsidR="001C659D">
        <w:t xml:space="preserve">stijlen van </w:t>
      </w:r>
      <w:proofErr w:type="spellStart"/>
      <w:r w:rsidR="001C659D">
        <w:t>Kolb</w:t>
      </w:r>
      <w:proofErr w:type="spellEnd"/>
      <w:r w:rsidR="001C659D">
        <w:t xml:space="preserve"> zie ik dat er v</w:t>
      </w:r>
      <w:r w:rsidR="00D91A18">
        <w:t xml:space="preserve">oldoende </w:t>
      </w:r>
      <w:r w:rsidR="0059635A">
        <w:t xml:space="preserve">aansluiting is bij de 4 leerstijlen. </w:t>
      </w:r>
      <w:r w:rsidR="00E52F6E">
        <w:br/>
        <w:t>Dromers:</w:t>
      </w:r>
      <w:r w:rsidR="00E52F6E">
        <w:br/>
        <w:t>We werken veel samen aan de leervragen waarbij er genoeg gelegenheid is om idee</w:t>
      </w:r>
      <w:r w:rsidR="0089659B">
        <w:t xml:space="preserve">ën uit te wisselen. Tussen de bijeenkomsten zit voldoende tijd waardoor er ruimte is voor reflectie en </w:t>
      </w:r>
      <w:r w:rsidR="003D79D8">
        <w:t xml:space="preserve">dingen te laten bezinken. Tijdens het toepassen in de eigen groep is er </w:t>
      </w:r>
      <w:r w:rsidR="005B4497">
        <w:t>mogelijkheid om concreet te ervaren.</w:t>
      </w:r>
      <w:r w:rsidR="005B4497">
        <w:br/>
        <w:t xml:space="preserve">Denkers: </w:t>
      </w:r>
      <w:r w:rsidR="005B4497">
        <w:br/>
        <w:t>Er wordt nieuwe kennis</w:t>
      </w:r>
      <w:r w:rsidR="006665EB">
        <w:t xml:space="preserve"> (theorieën)</w:t>
      </w:r>
      <w:r w:rsidR="005B4497">
        <w:t xml:space="preserve"> aangeboden</w:t>
      </w:r>
      <w:r w:rsidR="006665EB">
        <w:t>.</w:t>
      </w:r>
      <w:r w:rsidR="00B54FEF">
        <w:t xml:space="preserve"> </w:t>
      </w:r>
      <w:r w:rsidR="006665EB">
        <w:t>D</w:t>
      </w:r>
      <w:r w:rsidR="00B54FEF">
        <w:t xml:space="preserve">eze kennis moet worden gebruikt </w:t>
      </w:r>
      <w:r w:rsidR="00AB79AA">
        <w:t xml:space="preserve">om in leerlingen in de eigen groep te </w:t>
      </w:r>
      <w:r w:rsidR="003A332C">
        <w:t>herkennen</w:t>
      </w:r>
      <w:r w:rsidR="00591463">
        <w:t xml:space="preserve">. Maar de kennis moet ook gecombineerd worden tot een passend </w:t>
      </w:r>
      <w:r w:rsidR="00323FB0">
        <w:t>onderwijsaanbod voor meer- en hoogbegaafde leerlingen.</w:t>
      </w:r>
      <w:r w:rsidR="00323FB0">
        <w:br/>
      </w:r>
      <w:r w:rsidR="00907E91">
        <w:t>Beslissers:</w:t>
      </w:r>
      <w:r w:rsidR="00907E91">
        <w:br/>
        <w:t>De nieuwe kennis (theori</w:t>
      </w:r>
      <w:r w:rsidR="0016743A">
        <w:t xml:space="preserve">eën) die aangeboden worden, moeten in de eigen groep </w:t>
      </w:r>
      <w:r w:rsidR="00305B97">
        <w:t>toepast worden.</w:t>
      </w:r>
      <w:r w:rsidR="00305B97">
        <w:br/>
        <w:t>Doeners:</w:t>
      </w:r>
      <w:r w:rsidR="00305B97">
        <w:br/>
      </w:r>
      <w:r w:rsidR="009D74EE">
        <w:t>Het toepassen in de</w:t>
      </w:r>
      <w:r w:rsidR="00EB32A1">
        <w:t xml:space="preserve"> eigen groep</w:t>
      </w:r>
      <w:r w:rsidR="00AF5847">
        <w:t xml:space="preserve"> en het opdoen van concrete ervaringen.</w:t>
      </w:r>
    </w:p>
    <w:p w14:paraId="7B7BC31A" w14:textId="057B0787" w:rsidR="003D1DFA" w:rsidRPr="001051D4" w:rsidRDefault="003D1DFA">
      <w:pPr>
        <w:rPr>
          <w:b/>
          <w:bCs/>
        </w:rPr>
      </w:pPr>
      <w:r w:rsidRPr="001051D4">
        <w:rPr>
          <w:b/>
          <w:bCs/>
        </w:rPr>
        <w:t xml:space="preserve">Leervoorkeuren </w:t>
      </w:r>
      <w:r w:rsidR="001051D4" w:rsidRPr="001051D4">
        <w:rPr>
          <w:b/>
          <w:bCs/>
        </w:rPr>
        <w:t>Ruijters en Simons:</w:t>
      </w:r>
    </w:p>
    <w:p w14:paraId="7123479C" w14:textId="786E0598" w:rsidR="00323FB0" w:rsidRDefault="00676792">
      <w:r>
        <w:t xml:space="preserve">Als ik vanuit de leervoorkeuren van </w:t>
      </w:r>
      <w:r w:rsidR="003A74DC">
        <w:t>Ruijters en Simons</w:t>
      </w:r>
      <w:r>
        <w:t xml:space="preserve"> naar de werkvormen kijk</w:t>
      </w:r>
      <w:r w:rsidR="00EB32A1">
        <w:t xml:space="preserve"> </w:t>
      </w:r>
      <w:r w:rsidR="003A74DC">
        <w:t xml:space="preserve">zie ik </w:t>
      </w:r>
      <w:r w:rsidR="00523354">
        <w:t>het volgende</w:t>
      </w:r>
      <w:r w:rsidR="00B364DB">
        <w:t>:</w:t>
      </w:r>
      <w:r w:rsidR="00B364DB">
        <w:br/>
      </w:r>
      <w:r w:rsidR="00B364DB" w:rsidRPr="003D1DFA">
        <w:rPr>
          <w:i/>
          <w:iCs/>
        </w:rPr>
        <w:t>Kunst afkijken</w:t>
      </w:r>
      <w:r w:rsidR="00B364DB">
        <w:t xml:space="preserve">, deze leervoorkeur zou nog </w:t>
      </w:r>
      <w:r w:rsidR="00436F2B">
        <w:t xml:space="preserve">vorm kunnen krijgen door het organiseren van klassenbezoeken. </w:t>
      </w:r>
      <w:r w:rsidR="00D3267E">
        <w:t xml:space="preserve">Door de uitwisseling is er wel de mogelijkheid om </w:t>
      </w:r>
      <w:r w:rsidR="00B328F1">
        <w:t>achteraf de kunst bij elkaar af te kijken.</w:t>
      </w:r>
      <w:r w:rsidR="00B328F1">
        <w:br/>
      </w:r>
      <w:r w:rsidR="00322755" w:rsidRPr="003D1DFA">
        <w:rPr>
          <w:i/>
          <w:iCs/>
        </w:rPr>
        <w:t>Participeren</w:t>
      </w:r>
      <w:r w:rsidR="00322755">
        <w:t xml:space="preserve"> zie je terug komen in de gezamenlijke bijeenkomsten waar we met elkaar en van elkaar leren. </w:t>
      </w:r>
      <w:r w:rsidR="001051D4" w:rsidRPr="002C44BC">
        <w:rPr>
          <w:i/>
          <w:iCs/>
        </w:rPr>
        <w:t>Kennis verwerven</w:t>
      </w:r>
      <w:r w:rsidR="001051D4">
        <w:t xml:space="preserve"> gebeurd naast de inhoud van de </w:t>
      </w:r>
      <w:proofErr w:type="spellStart"/>
      <w:r w:rsidR="001051D4">
        <w:t>Novilo</w:t>
      </w:r>
      <w:proofErr w:type="spellEnd"/>
      <w:r w:rsidR="001051D4">
        <w:t xml:space="preserve"> cursus ook tijdens de bijeenkomsten</w:t>
      </w:r>
      <w:r w:rsidR="002C44BC">
        <w:t xml:space="preserve"> in de vorm van presentaties en de filmpjes die vooraf bekeken worden.</w:t>
      </w:r>
      <w:r w:rsidR="00A257EB">
        <w:t xml:space="preserve"> </w:t>
      </w:r>
      <w:r w:rsidR="00A257EB" w:rsidRPr="00B21855">
        <w:rPr>
          <w:i/>
          <w:iCs/>
        </w:rPr>
        <w:t>Oefenen</w:t>
      </w:r>
      <w:r w:rsidR="00A257EB">
        <w:t xml:space="preserve"> gebeurt tussen de bijeenkomsten in de eigen groep</w:t>
      </w:r>
      <w:r w:rsidR="00B21855">
        <w:t>, tijdens de bijeenkomsten is er ruimte voor reflectie.</w:t>
      </w:r>
      <w:r w:rsidR="0072769B">
        <w:t xml:space="preserve"> </w:t>
      </w:r>
      <w:r w:rsidR="0072769B" w:rsidRPr="00B44278">
        <w:rPr>
          <w:i/>
          <w:iCs/>
        </w:rPr>
        <w:t>Ontdekken</w:t>
      </w:r>
      <w:r w:rsidR="003E3FCD">
        <w:t xml:space="preserve"> kan ook tijdens het toepassen in de eigen groep gebeuren, hier is ruimte om </w:t>
      </w:r>
      <w:r w:rsidR="00B44278">
        <w:t xml:space="preserve">uit te vinden wat voor jou als leerkracht goed </w:t>
      </w:r>
      <w:bookmarkStart w:id="0" w:name="_GoBack"/>
      <w:bookmarkEnd w:id="0"/>
      <w:r w:rsidR="00B44278">
        <w:t>werkt. Daarnaast kunnen leerkrachten zelf ook op zoek gaan naar aanvullende kennis.</w:t>
      </w:r>
    </w:p>
    <w:sectPr w:rsidR="00323FB0" w:rsidSect="009E28F7">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8F7"/>
    <w:rsid w:val="00044D70"/>
    <w:rsid w:val="00062962"/>
    <w:rsid w:val="00077682"/>
    <w:rsid w:val="000A70FF"/>
    <w:rsid w:val="001051D4"/>
    <w:rsid w:val="00145913"/>
    <w:rsid w:val="0016743A"/>
    <w:rsid w:val="001C659D"/>
    <w:rsid w:val="001D4D81"/>
    <w:rsid w:val="001F46A9"/>
    <w:rsid w:val="001F6B97"/>
    <w:rsid w:val="0028088E"/>
    <w:rsid w:val="002C44BC"/>
    <w:rsid w:val="00305B97"/>
    <w:rsid w:val="00322755"/>
    <w:rsid w:val="00323FB0"/>
    <w:rsid w:val="00325ACF"/>
    <w:rsid w:val="00347976"/>
    <w:rsid w:val="00394266"/>
    <w:rsid w:val="003A332C"/>
    <w:rsid w:val="003A74DC"/>
    <w:rsid w:val="003C4615"/>
    <w:rsid w:val="003D1DFA"/>
    <w:rsid w:val="003D79D8"/>
    <w:rsid w:val="003E3FCD"/>
    <w:rsid w:val="003E6656"/>
    <w:rsid w:val="00436F2B"/>
    <w:rsid w:val="004B2855"/>
    <w:rsid w:val="004F79B9"/>
    <w:rsid w:val="00523354"/>
    <w:rsid w:val="00552D4D"/>
    <w:rsid w:val="00591463"/>
    <w:rsid w:val="0059635A"/>
    <w:rsid w:val="005B4497"/>
    <w:rsid w:val="006242E2"/>
    <w:rsid w:val="006401C2"/>
    <w:rsid w:val="006665EB"/>
    <w:rsid w:val="00676792"/>
    <w:rsid w:val="0072769B"/>
    <w:rsid w:val="007F5EBF"/>
    <w:rsid w:val="00807FDB"/>
    <w:rsid w:val="0084524F"/>
    <w:rsid w:val="00867E75"/>
    <w:rsid w:val="0089659B"/>
    <w:rsid w:val="008A4B41"/>
    <w:rsid w:val="008A733A"/>
    <w:rsid w:val="008B2D30"/>
    <w:rsid w:val="00907E91"/>
    <w:rsid w:val="009228C0"/>
    <w:rsid w:val="009318E9"/>
    <w:rsid w:val="009D4AF8"/>
    <w:rsid w:val="009D74EE"/>
    <w:rsid w:val="009E28F7"/>
    <w:rsid w:val="00A257EB"/>
    <w:rsid w:val="00A46DF7"/>
    <w:rsid w:val="00A9773A"/>
    <w:rsid w:val="00AA0F9C"/>
    <w:rsid w:val="00AB79AA"/>
    <w:rsid w:val="00AF5847"/>
    <w:rsid w:val="00B21855"/>
    <w:rsid w:val="00B328F1"/>
    <w:rsid w:val="00B364DB"/>
    <w:rsid w:val="00B44278"/>
    <w:rsid w:val="00B54FEF"/>
    <w:rsid w:val="00B70C13"/>
    <w:rsid w:val="00C26C11"/>
    <w:rsid w:val="00C55A1A"/>
    <w:rsid w:val="00D3267E"/>
    <w:rsid w:val="00D91A18"/>
    <w:rsid w:val="00DC3830"/>
    <w:rsid w:val="00E26A4F"/>
    <w:rsid w:val="00E52F6E"/>
    <w:rsid w:val="00EB32A1"/>
    <w:rsid w:val="00EC4BEE"/>
    <w:rsid w:val="00ED3D70"/>
    <w:rsid w:val="00F45B8D"/>
    <w:rsid w:val="00F64ADF"/>
    <w:rsid w:val="00FC0D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C86CE"/>
  <w15:chartTrackingRefBased/>
  <w15:docId w15:val="{105B92CB-9B01-488C-9552-6C87BFD7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E2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809346">
      <w:bodyDiv w:val="1"/>
      <w:marLeft w:val="0"/>
      <w:marRight w:val="0"/>
      <w:marTop w:val="0"/>
      <w:marBottom w:val="0"/>
      <w:divBdr>
        <w:top w:val="none" w:sz="0" w:space="0" w:color="auto"/>
        <w:left w:val="none" w:sz="0" w:space="0" w:color="auto"/>
        <w:bottom w:val="none" w:sz="0" w:space="0" w:color="auto"/>
        <w:right w:val="none" w:sz="0" w:space="0" w:color="auto"/>
      </w:divBdr>
      <w:divsChild>
        <w:div w:id="1364331701">
          <w:marLeft w:val="0"/>
          <w:marRight w:val="0"/>
          <w:marTop w:val="0"/>
          <w:marBottom w:val="0"/>
          <w:divBdr>
            <w:top w:val="none" w:sz="0" w:space="0" w:color="auto"/>
            <w:left w:val="none" w:sz="0" w:space="0" w:color="auto"/>
            <w:bottom w:val="none" w:sz="0" w:space="0" w:color="auto"/>
            <w:right w:val="none" w:sz="0" w:space="0" w:color="auto"/>
          </w:divBdr>
        </w:div>
        <w:div w:id="276378691">
          <w:marLeft w:val="0"/>
          <w:marRight w:val="0"/>
          <w:marTop w:val="0"/>
          <w:marBottom w:val="0"/>
          <w:divBdr>
            <w:top w:val="none" w:sz="0" w:space="0" w:color="auto"/>
            <w:left w:val="none" w:sz="0" w:space="0" w:color="auto"/>
            <w:bottom w:val="none" w:sz="0" w:space="0" w:color="auto"/>
            <w:right w:val="none" w:sz="0" w:space="0" w:color="auto"/>
          </w:divBdr>
        </w:div>
        <w:div w:id="2102407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2585</Words>
  <Characters>14222</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de Kruijf</dc:creator>
  <cp:keywords/>
  <dc:description/>
  <cp:lastModifiedBy>Katja de Kruijf</cp:lastModifiedBy>
  <cp:revision>39</cp:revision>
  <dcterms:created xsi:type="dcterms:W3CDTF">2019-10-30T09:19:00Z</dcterms:created>
  <dcterms:modified xsi:type="dcterms:W3CDTF">2019-10-30T09:42:00Z</dcterms:modified>
</cp:coreProperties>
</file>