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9C" w:rsidRPr="0080259C" w:rsidRDefault="0080259C" w:rsidP="0080259C">
      <w:pPr>
        <w:spacing w:after="160" w:line="215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bri" w:eastAsia="Times New Roman" w:hAnsi="Calibri" w:cs="Calibri"/>
          <w:color w:val="000000"/>
        </w:rPr>
        <w:t> </w:t>
      </w:r>
    </w:p>
    <w:p w:rsidR="0080259C" w:rsidRPr="0080259C" w:rsidRDefault="0080259C" w:rsidP="0080259C">
      <w:pPr>
        <w:spacing w:after="160" w:line="215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bri" w:eastAsia="Times New Roman" w:hAnsi="Calibri" w:cs="Calibri"/>
          <w:color w:val="000000"/>
        </w:rPr>
        <w:t> </w:t>
      </w:r>
    </w:p>
    <w:p w:rsidR="0080259C" w:rsidRPr="00C042CC" w:rsidRDefault="0080259C" w:rsidP="00990C3A">
      <w:pPr>
        <w:numPr>
          <w:ilvl w:val="0"/>
          <w:numId w:val="1"/>
        </w:numPr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Introduction</w:t>
      </w:r>
    </w:p>
    <w:p w:rsidR="00C042CC" w:rsidRPr="0080259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</w:p>
    <w:p w:rsidR="0080259C" w:rsidRPr="00C042CC" w:rsidRDefault="0080259C" w:rsidP="00990C3A">
      <w:pPr>
        <w:numPr>
          <w:ilvl w:val="0"/>
          <w:numId w:val="1"/>
        </w:numPr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Robot design</w:t>
      </w:r>
    </w:p>
    <w:p w:rsidR="00C042CC" w:rsidRPr="0080259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</w:p>
    <w:p w:rsidR="0080259C" w:rsidRPr="0080259C" w:rsidRDefault="0080259C" w:rsidP="00990C3A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2.1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990C3A">
        <w:rPr>
          <w:rFonts w:ascii="Californian FB" w:eastAsia="Times New Roman" w:hAnsi="Californian FB" w:cs="Times New Roman"/>
          <w:color w:val="000000"/>
          <w:sz w:val="20"/>
          <w:szCs w:val="20"/>
        </w:rPr>
        <w:t>          </w:t>
      </w: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Physical structure</w:t>
      </w:r>
    </w:p>
    <w:p w:rsidR="0080259C" w:rsidRDefault="0080259C" w:rsidP="0080259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The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Scara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didactic robot was built with the following components:</w:t>
      </w:r>
    </w:p>
    <w:p w:rsidR="00C042CC" w:rsidRPr="0080259C" w:rsidRDefault="00C042CC" w:rsidP="0080259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Plate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Ardu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One;</w:t>
      </w: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Servomot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or SG90, used in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aeromodelling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>;</w:t>
      </w: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L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inks of MDF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with </w:t>
      </w:r>
      <w:proofErr w:type="gramStart"/>
      <w:r w:rsidRPr="0080259C">
        <w:rPr>
          <w:rFonts w:ascii="Californian FB" w:eastAsia="Times New Roman" w:hAnsi="Californian FB" w:cs="Times New Roman"/>
          <w:color w:val="000000"/>
          <w:sz w:val="20"/>
        </w:rPr>
        <w:t>120mm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End"/>
      <w:r w:rsidRPr="0080259C">
        <w:rPr>
          <w:rFonts w:ascii="Californian FB" w:eastAsia="Times New Roman" w:hAnsi="Californian FB" w:cs="Times New Roman"/>
          <w:color w:val="000000"/>
          <w:sz w:val="20"/>
        </w:rPr>
        <w:t>Elo1 99mm between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axles and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Elo2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100 mm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between axles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;</w:t>
      </w: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External power supply (9V alkaline battery)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;</w:t>
      </w: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Clamping attachment base for flat surfaces;</w:t>
      </w:r>
    </w:p>
    <w:p w:rsidR="0080259C" w:rsidRPr="0080259C" w:rsidRDefault="0080259C" w:rsidP="0080259C">
      <w:pPr>
        <w:numPr>
          <w:ilvl w:val="0"/>
          <w:numId w:val="2"/>
        </w:numPr>
        <w:spacing w:after="0" w:line="208" w:lineRule="atLeast"/>
        <w:ind w:left="516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Terminal organ: ballpoint pen;</w:t>
      </w:r>
    </w:p>
    <w:p w:rsidR="0080259C" w:rsidRPr="0080259C" w:rsidRDefault="0080259C" w:rsidP="008025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990C3A" w:rsidP="008025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90C3A">
        <w:rPr>
          <w:rFonts w:ascii="Times New Roman" w:eastAsia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3568700" cy="2006600"/>
            <wp:effectExtent l="0" t="0" r="0" b="0"/>
            <wp:docPr id="2" name="Imagem 2" descr="IMG_20161203_00175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61203_0017522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9C" w:rsidRPr="0080259C" w:rsidRDefault="0080259C" w:rsidP="0080259C">
      <w:pPr>
        <w:spacing w:after="160" w:line="19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990C3A">
      <w:pPr>
        <w:spacing w:after="160" w:line="196" w:lineRule="atLeast"/>
        <w:ind w:left="-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2.2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990C3A">
        <w:rPr>
          <w:rFonts w:ascii="Californian FB" w:eastAsia="Times New Roman" w:hAnsi="Californian FB" w:cs="Times New Roman"/>
          <w:color w:val="000000"/>
          <w:sz w:val="20"/>
          <w:szCs w:val="20"/>
        </w:rPr>
        <w:tab/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Software</w:t>
      </w:r>
    </w:p>
    <w:p w:rsidR="0080259C" w:rsidRDefault="0080259C" w:rsidP="00990C3A">
      <w:pPr>
        <w:spacing w:after="160" w:line="272" w:lineRule="atLeast"/>
        <w:jc w:val="both"/>
        <w:rPr>
          <w:rFonts w:ascii="Californian FB" w:eastAsia="Times New Roman" w:hAnsi="Californian FB" w:cs="Californian FB"/>
          <w:color w:val="000000"/>
          <w:sz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The following code, titled ServoSimples.ino, was shipped to the microcontroller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through the official IDE of 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Arduí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prototyping </w:t>
      </w:r>
      <w:proofErr w:type="gramStart"/>
      <w:r w:rsidRPr="0080259C">
        <w:rPr>
          <w:rFonts w:ascii="Californian FB" w:eastAsia="Times New Roman" w:hAnsi="Californian FB" w:cs="Times New Roman"/>
          <w:color w:val="000000"/>
          <w:sz w:val="20"/>
        </w:rPr>
        <w:t>platform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Its function is basically to zero the robot when it is initialized, sending the terminal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effector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to the position (0,200) and establish</w:t>
      </w:r>
      <w:proofErr w:type="gram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a communication with the serial port to receive values 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​​</w:t>
      </w:r>
      <w:r w:rsidRPr="0080259C">
        <w:rPr>
          <w:rFonts w:ascii="Californian FB" w:eastAsia="Times New Roman" w:hAnsi="Californian FB" w:cs="Californian FB"/>
          <w:color w:val="000000"/>
          <w:sz w:val="20"/>
        </w:rPr>
        <w:t>referring to the angles that must be sent to the servo motors.</w:t>
      </w:r>
    </w:p>
    <w:p w:rsidR="00C042CC" w:rsidRDefault="00C042CC" w:rsidP="00990C3A">
      <w:pPr>
        <w:spacing w:after="160" w:line="272" w:lineRule="atLeast"/>
        <w:jc w:val="both"/>
        <w:rPr>
          <w:rFonts w:ascii="Californian FB" w:eastAsia="Times New Roman" w:hAnsi="Californian FB" w:cs="Californian FB"/>
          <w:color w:val="000000"/>
          <w:sz w:val="20"/>
        </w:rPr>
      </w:pPr>
    </w:p>
    <w:p w:rsidR="00C042CC" w:rsidRDefault="00C042CC" w:rsidP="00990C3A">
      <w:pPr>
        <w:spacing w:after="160" w:line="272" w:lineRule="atLeast"/>
        <w:jc w:val="both"/>
        <w:rPr>
          <w:rFonts w:ascii="Californian FB" w:eastAsia="Times New Roman" w:hAnsi="Californian FB" w:cs="Californian FB"/>
          <w:color w:val="000000"/>
          <w:sz w:val="20"/>
        </w:rPr>
      </w:pPr>
    </w:p>
    <w:p w:rsidR="00C042CC" w:rsidRDefault="00C042CC" w:rsidP="00990C3A">
      <w:pPr>
        <w:spacing w:after="160" w:line="272" w:lineRule="atLeast"/>
        <w:jc w:val="both"/>
        <w:rPr>
          <w:rFonts w:ascii="Californian FB" w:eastAsia="Times New Roman" w:hAnsi="Californian FB" w:cs="Californian FB"/>
          <w:color w:val="000000"/>
          <w:sz w:val="20"/>
        </w:rPr>
      </w:pPr>
    </w:p>
    <w:p w:rsidR="00C042CC" w:rsidRDefault="00C042CC" w:rsidP="00990C3A">
      <w:pPr>
        <w:spacing w:after="160" w:line="272" w:lineRule="atLeast"/>
        <w:jc w:val="both"/>
        <w:rPr>
          <w:rFonts w:ascii="Californian FB" w:eastAsia="Times New Roman" w:hAnsi="Californian FB" w:cs="Californian FB"/>
          <w:color w:val="000000"/>
          <w:sz w:val="20"/>
        </w:rPr>
      </w:pPr>
    </w:p>
    <w:p w:rsidR="00C042CC" w:rsidRPr="0080259C" w:rsidRDefault="00C042CC" w:rsidP="00990C3A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80259C" w:rsidP="0080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C042CC" w:rsidRDefault="00C042CC" w:rsidP="0080259C">
      <w:pPr>
        <w:spacing w:after="0" w:line="157" w:lineRule="atLeast"/>
        <w:rPr>
          <w:rFonts w:ascii="Century Gothic" w:eastAsia="Times New Roman" w:hAnsi="Century Gothic" w:cs="Times New Roman"/>
          <w:color w:val="000000"/>
          <w:sz w:val="16"/>
        </w:rPr>
        <w:sectPr w:rsidR="00C042CC" w:rsidSect="003840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lastRenderedPageBreak/>
        <w:t>#include &lt;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ED7D31"/>
          <w:sz w:val="16"/>
        </w:rPr>
        <w:t>Servo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.h&gt;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ED7D31"/>
          <w:sz w:val="16"/>
          <w:szCs w:val="16"/>
        </w:rPr>
        <w:t>  </w:t>
      </w:r>
      <w:r w:rsidRPr="0080259C">
        <w:rPr>
          <w:rFonts w:ascii="Century Gothic" w:eastAsia="Times New Roman" w:hAnsi="Century Gothic" w:cs="Times New Roman"/>
          <w:color w:val="ED7D31"/>
          <w:sz w:val="16"/>
        </w:rPr>
        <w:t>Servo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shoulder;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ED7D31"/>
          <w:sz w:val="16"/>
        </w:rPr>
        <w:t>Servo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board;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44546A"/>
          <w:sz w:val="16"/>
        </w:rPr>
        <w:t>void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80259C">
        <w:rPr>
          <w:rFonts w:ascii="Century Gothic" w:eastAsia="Times New Roman" w:hAnsi="Century Gothic" w:cs="Times New Roman"/>
          <w:color w:val="70AD47"/>
          <w:sz w:val="16"/>
        </w:rPr>
        <w:t>setup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 {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 </w:t>
      </w:r>
      <w:proofErr w:type="spellStart"/>
      <w:r w:rsidRPr="0080259C">
        <w:rPr>
          <w:rFonts w:ascii="Century Gothic" w:eastAsia="Times New Roman" w:hAnsi="Century Gothic" w:cs="Times New Roman"/>
          <w:color w:val="ED7D31"/>
          <w:sz w:val="16"/>
        </w:rPr>
        <w:t>Serial.begin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(9600);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// definition of pins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shoulder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attach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(10);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together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attach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(11);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initprogram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}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// auxiliary variables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int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a, pos1 = 0;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int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b, pos2 = 0;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int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communicates = 0;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lastRenderedPageBreak/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44546A"/>
          <w:sz w:val="16"/>
        </w:rPr>
        <w:t>void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80259C">
        <w:rPr>
          <w:rFonts w:ascii="Century Gothic" w:eastAsia="Times New Roman" w:hAnsi="Century Gothic" w:cs="Times New Roman"/>
          <w:color w:val="70AD47"/>
          <w:sz w:val="16"/>
        </w:rPr>
        <w:t>loop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 {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comunica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=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spellStart"/>
      <w:r w:rsidRPr="0080259C">
        <w:rPr>
          <w:rFonts w:ascii="Century Gothic" w:eastAsia="Times New Roman" w:hAnsi="Century Gothic" w:cs="Times New Roman"/>
          <w:color w:val="ED7D31"/>
          <w:sz w:val="16"/>
        </w:rPr>
        <w:t>Serial.read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delay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(40);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if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((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spellStart"/>
      <w:r w:rsidRPr="0080259C">
        <w:rPr>
          <w:rFonts w:ascii="Century Gothic" w:eastAsia="Times New Roman" w:hAnsi="Century Gothic" w:cs="Times New Roman"/>
          <w:color w:val="ED7D31"/>
          <w:sz w:val="16"/>
        </w:rPr>
        <w:t>Serial.available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()&gt; 1) &amp;&amp; (communicate)) {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// getting data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a =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spellStart"/>
      <w:r w:rsidRPr="0080259C">
        <w:rPr>
          <w:rFonts w:ascii="Century Gothic" w:eastAsia="Times New Roman" w:hAnsi="Century Gothic" w:cs="Times New Roman"/>
          <w:color w:val="ED7D31"/>
          <w:sz w:val="16"/>
        </w:rPr>
        <w:t>Serial.read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delay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(25);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b =</w:t>
      </w:r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proofErr w:type="spellStart"/>
      <w:r w:rsidRPr="0080259C">
        <w:rPr>
          <w:rFonts w:ascii="Century Gothic" w:eastAsia="Times New Roman" w:hAnsi="Century Gothic" w:cs="Times New Roman"/>
          <w:color w:val="ED7D31"/>
          <w:sz w:val="16"/>
        </w:rPr>
        <w:t>Serial.read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delay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(25);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shoulder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write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(a);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together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write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(b);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}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}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lastRenderedPageBreak/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void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</w:t>
      </w:r>
      <w:proofErr w:type="spellStart"/>
      <w:r w:rsidRPr="0080259C">
        <w:rPr>
          <w:rFonts w:ascii="Century Gothic" w:eastAsia="Times New Roman" w:hAnsi="Century Gothic" w:cs="Times New Roman"/>
          <w:color w:val="000000"/>
          <w:sz w:val="16"/>
        </w:rPr>
        <w:t>initprogram</w:t>
      </w:r>
      <w:proofErr w:type="spell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() {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int</w:t>
      </w:r>
      <w:proofErr w:type="spellEnd"/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au1 = pos1, au2 = pos2;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f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or (au1 = pos1; au1! = 95; au1 ++) {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shoulder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write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(au1);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delay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(10);}</w:t>
      </w:r>
    </w:p>
    <w:p w:rsidR="0080259C" w:rsidRPr="0080259C" w:rsidRDefault="0080259C" w:rsidP="0080259C">
      <w:pPr>
        <w:spacing w:after="0" w:line="157" w:lineRule="atLeast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for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(au2 = pos2; au2! = 160; au2 ++) {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together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>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write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(au2);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80259C">
        <w:rPr>
          <w:rFonts w:ascii="Century Gothic" w:eastAsia="Times New Roman" w:hAnsi="Century Gothic" w:cs="Times New Roman"/>
          <w:color w:val="000000"/>
          <w:sz w:val="16"/>
        </w:rPr>
        <w:t>delay</w:t>
      </w:r>
      <w:proofErr w:type="gramEnd"/>
      <w:r w:rsidRPr="0080259C">
        <w:rPr>
          <w:rFonts w:ascii="Century Gothic" w:eastAsia="Times New Roman" w:hAnsi="Century Gothic" w:cs="Times New Roman"/>
          <w:color w:val="000000"/>
          <w:sz w:val="16"/>
        </w:rPr>
        <w:t xml:space="preserve"> (10);}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pos1 = shoulder.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read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();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pos2 = joint.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gramStart"/>
      <w:r w:rsidRPr="0080259C">
        <w:rPr>
          <w:rFonts w:ascii="Century Gothic" w:eastAsia="Times New Roman" w:hAnsi="Century Gothic" w:cs="Times New Roman"/>
          <w:color w:val="ED7D31"/>
          <w:sz w:val="16"/>
        </w:rPr>
        <w:t>read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</w:rPr>
        <w:t>();</w:t>
      </w:r>
      <w:r w:rsidRPr="0080259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80259C">
        <w:rPr>
          <w:rFonts w:ascii="Century Gothic" w:eastAsia="Times New Roman" w:hAnsi="Century Gothic" w:cs="Times New Roman"/>
          <w:color w:val="000000"/>
          <w:sz w:val="16"/>
          <w:szCs w:val="16"/>
        </w:rPr>
        <w:t>   </w:t>
      </w:r>
    </w:p>
    <w:p w:rsidR="0080259C" w:rsidRPr="0080259C" w:rsidRDefault="0080259C" w:rsidP="0080259C">
      <w:pPr>
        <w:spacing w:after="0" w:line="157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0259C">
        <w:rPr>
          <w:rFonts w:ascii="Century Gothic" w:eastAsia="Times New Roman" w:hAnsi="Century Gothic" w:cs="Times New Roman"/>
          <w:color w:val="000000"/>
          <w:sz w:val="16"/>
        </w:rPr>
        <w:t>}</w:t>
      </w:r>
    </w:p>
    <w:p w:rsidR="00C042CC" w:rsidRDefault="00C042CC" w:rsidP="0080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C042CC" w:rsidSect="00C042C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0259C" w:rsidRPr="0080259C" w:rsidRDefault="0080259C" w:rsidP="0080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 w:type="textWrapping" w:clear="all"/>
      </w:r>
    </w:p>
    <w:p w:rsidR="0080259C" w:rsidRPr="0080259C" w:rsidRDefault="0080259C" w:rsidP="0080259C">
      <w:pPr>
        <w:spacing w:after="160" w:line="196" w:lineRule="atLeast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196" w:lineRule="atLeast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C042CC" w:rsidRDefault="0080259C" w:rsidP="00990C3A">
      <w:pPr>
        <w:numPr>
          <w:ilvl w:val="0"/>
          <w:numId w:val="3"/>
        </w:numPr>
        <w:tabs>
          <w:tab w:val="clear" w:pos="720"/>
          <w:tab w:val="num" w:pos="360"/>
        </w:tabs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Kinematic modeling</w:t>
      </w:r>
    </w:p>
    <w:p w:rsidR="00C042CC" w:rsidRPr="0080259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</w:p>
    <w:p w:rsidR="0080259C" w:rsidRPr="0080259C" w:rsidRDefault="0080259C" w:rsidP="00990C3A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3.1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Direct Kinematic Modeling (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Denavit-Hartemberg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>)</w:t>
      </w:r>
    </w:p>
    <w:p w:rsidR="00990C3A" w:rsidRDefault="00990C3A" w:rsidP="00990C3A">
      <w:pPr>
        <w:spacing w:after="16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80259C" w:rsidRDefault="0080259C" w:rsidP="00990C3A">
      <w:pPr>
        <w:spacing w:after="16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The direct kinematics of the robot, which provides the Cartesian coordinates of the terminal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effector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in function of the variables of joints, was obtained, according to the specification of the work, according to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the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Denavit-Hartemberg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algorithm for modeling mechanisms:</w:t>
      </w:r>
    </w:p>
    <w:p w:rsidR="00C042CC" w:rsidRPr="0080259C" w:rsidRDefault="00C042CC" w:rsidP="00990C3A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STEP1: identification of joints and positioning of coordinate systems for each link</w:t>
      </w:r>
    </w:p>
    <w:p w:rsidR="0080259C" w:rsidRPr="0080259C" w:rsidRDefault="00990C3A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C3A">
        <w:rPr>
          <w:rFonts w:ascii="Times New Roman" w:eastAsia="Times New Roman" w:hAnsi="Times New Roman" w:cs="Times New Roman"/>
          <w:color w:val="000000"/>
          <w:sz w:val="20"/>
          <w:szCs w:val="20"/>
        </w:rPr>
        <w:drawing>
          <wp:inline distT="0" distB="0" distL="0" distR="0">
            <wp:extent cx="1924050" cy="1699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3A" w:rsidRDefault="00990C3A" w:rsidP="0080259C">
      <w:pPr>
        <w:spacing w:after="16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80259C">
      <w:pPr>
        <w:spacing w:after="16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80259C">
      <w:pPr>
        <w:spacing w:after="16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80259C">
      <w:pPr>
        <w:spacing w:after="16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80259C">
      <w:pPr>
        <w:spacing w:after="16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lastRenderedPageBreak/>
        <w:t>STEP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gramStart"/>
      <w:r w:rsidRPr="0080259C">
        <w:rPr>
          <w:rFonts w:ascii="Californian FB" w:eastAsia="Times New Roman" w:hAnsi="Californian FB" w:cs="Times New Roman"/>
          <w:color w:val="000000"/>
          <w:sz w:val="20"/>
        </w:rPr>
        <w:t>2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: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Table with the basic DH parameters</w:t>
      </w:r>
    </w:p>
    <w:tbl>
      <w:tblPr>
        <w:tblW w:w="0" w:type="auto"/>
        <w:tblInd w:w="141" w:type="dxa"/>
        <w:tblCellMar>
          <w:left w:w="0" w:type="dxa"/>
          <w:right w:w="0" w:type="dxa"/>
        </w:tblCellMar>
        <w:tblLook w:val="04A0"/>
      </w:tblPr>
      <w:tblGrid>
        <w:gridCol w:w="959"/>
        <w:gridCol w:w="927"/>
        <w:gridCol w:w="916"/>
        <w:gridCol w:w="916"/>
        <w:gridCol w:w="929"/>
      </w:tblGrid>
      <w:tr w:rsidR="0080259C" w:rsidRPr="0080259C" w:rsidTr="0080259C">
        <w:trPr>
          <w:trHeight w:val="25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The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mbria" w:eastAsia="Times New Roman" w:hAnsi="Cambria" w:cs="Times New Roman"/>
              </w:rPr>
              <w:t>α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d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Times New Roman" w:eastAsia="Times New Roman" w:hAnsi="Times New Roman" w:cs="Times New Roman"/>
              </w:rPr>
              <w:t>(i.e.</w:t>
            </w:r>
          </w:p>
        </w:tc>
      </w:tr>
      <w:tr w:rsidR="0080259C" w:rsidRPr="0080259C" w:rsidTr="0080259C">
        <w:trPr>
          <w:trHeight w:val="2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board1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99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299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Times New Roman" w:eastAsia="Times New Roman" w:hAnsi="Times New Roman" w:cs="Times New Roman"/>
              </w:rPr>
              <w:t>ɵ </w:t>
            </w:r>
            <w:r w:rsidRPr="0080259C">
              <w:rPr>
                <w:rFonts w:ascii="Californian FB" w:eastAsia="Times New Roman" w:hAnsi="Californian FB" w:cs="Times New Roman"/>
              </w:rPr>
              <w:t>1 +</w:t>
            </w:r>
            <w:r w:rsidRPr="0080259C">
              <w:rPr>
                <w:rFonts w:ascii="Times New Roman" w:eastAsia="Times New Roman" w:hAnsi="Times New Roman" w:cs="Times New Roman"/>
              </w:rPr>
              <w:t> </w:t>
            </w:r>
            <w:r w:rsidRPr="0080259C">
              <w:rPr>
                <w:rFonts w:ascii="Californian FB" w:eastAsia="Times New Roman" w:hAnsi="Californian FB" w:cs="Times New Roman"/>
              </w:rPr>
              <w:t>5</w:t>
            </w:r>
          </w:p>
        </w:tc>
      </w:tr>
      <w:tr w:rsidR="0080259C" w:rsidRPr="0080259C" w:rsidTr="0080259C">
        <w:trPr>
          <w:trHeight w:val="1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146" w:lineRule="atLeast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board2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14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100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14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14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Californian FB" w:eastAsia="Times New Roman" w:hAnsi="Californian FB" w:cs="Times New Roman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C" w:rsidRPr="0080259C" w:rsidRDefault="0080259C" w:rsidP="0080259C">
            <w:pPr>
              <w:spacing w:after="160" w:line="14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0259C">
              <w:rPr>
                <w:rFonts w:ascii="Times New Roman" w:eastAsia="Times New Roman" w:hAnsi="Times New Roman" w:cs="Times New Roman"/>
              </w:rPr>
              <w:t>ɵ </w:t>
            </w:r>
            <w:r w:rsidRPr="0080259C">
              <w:rPr>
                <w:rFonts w:ascii="Californian FB" w:eastAsia="Times New Roman" w:hAnsi="Californian FB" w:cs="Times New Roman"/>
              </w:rPr>
              <w:t>2</w:t>
            </w:r>
            <w:r w:rsidRPr="0080259C">
              <w:rPr>
                <w:rFonts w:ascii="Times New Roman" w:eastAsia="Times New Roman" w:hAnsi="Times New Roman" w:cs="Times New Roman"/>
              </w:rPr>
              <w:t> </w:t>
            </w:r>
            <w:r w:rsidRPr="0080259C">
              <w:rPr>
                <w:rFonts w:ascii="Californian FB" w:eastAsia="Times New Roman" w:hAnsi="Californian FB" w:cs="Times New Roman"/>
              </w:rPr>
              <w:t>+20</w:t>
            </w:r>
          </w:p>
        </w:tc>
      </w:tr>
    </w:tbl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990C3A">
      <w:pPr>
        <w:spacing w:after="160" w:line="27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STEP 3: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homogeneous matrices for each transformation of the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coordinate system</w:t>
      </w:r>
    </w:p>
    <w:p w:rsidR="0080259C" w:rsidRPr="0080259C" w:rsidRDefault="0080259C" w:rsidP="0080259C">
      <w:pPr>
        <w:spacing w:after="160" w:line="215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bri" w:eastAsia="Times New Roman" w:hAnsi="Calibri" w:cs="Calibri"/>
          <w:color w:val="000000"/>
        </w:rPr>
        <w:t> </w:t>
      </w:r>
    </w:p>
    <w:p w:rsidR="0080259C" w:rsidRPr="0080259C" w:rsidRDefault="00990C3A" w:rsidP="0080259C">
      <w:pPr>
        <w:spacing w:after="160" w:line="19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0→1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(θ1+5)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-sen(θ1+5)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sen(θ1+5)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cos(θ1+5)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99cos(θ1+5)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99sen(θ1+5)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0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80259C" w:rsidRPr="0080259C" w:rsidRDefault="0080259C" w:rsidP="0080259C">
      <w:pPr>
        <w:spacing w:after="160" w:line="19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80259C" w:rsidRPr="0080259C" w:rsidRDefault="00990C3A" w:rsidP="0080259C">
      <w:pPr>
        <w:spacing w:after="160" w:line="19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1→2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cos⁡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-sen(θ2+20)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sen(θ2+20)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cos(θ2+20)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100cos(θ2+20)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100sen(θ2+20)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      0  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80259C" w:rsidRPr="0080259C" w:rsidRDefault="0080259C" w:rsidP="0080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80259C" w:rsidRPr="0080259C" w:rsidRDefault="0080259C" w:rsidP="00990C3A">
      <w:pPr>
        <w:spacing w:after="160" w:line="19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STEP 4: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C042CC">
        <w:rPr>
          <w:rFonts w:ascii="Californian FB" w:eastAsia="Times New Roman" w:hAnsi="Californian FB" w:cs="Times New Roman"/>
          <w:color w:val="000000"/>
          <w:sz w:val="20"/>
        </w:rPr>
        <w:t>transformation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claw basis for the multiplication of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transformations for each link</w:t>
      </w:r>
    </w:p>
    <w:p w:rsidR="0080259C" w:rsidRPr="0080259C" w:rsidRDefault="0080259C" w:rsidP="0080259C">
      <w:pPr>
        <w:spacing w:after="160" w:line="215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bri" w:eastAsia="Times New Roman" w:hAnsi="Calibri" w:cs="Calibri"/>
          <w:color w:val="000000"/>
        </w:rPr>
        <w:t> </w:t>
      </w:r>
    </w:p>
    <w:p w:rsidR="0080259C" w:rsidRPr="0080259C" w:rsidRDefault="00990C3A" w:rsidP="0080259C">
      <w:pPr>
        <w:spacing w:after="160" w:line="176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0→2</m:t>
              </m:r>
            </m:sub>
          </m:sSub>
          <m:r>
            <w:rPr>
              <w:rFonts w:ascii="Cambria Math" w:eastAsiaTheme="minorEastAsia" w:hAnsi="Cambria Math" w:cstheme="majorHAnsi"/>
              <w:sz w:val="18"/>
              <w:szCs w:val="18"/>
            </w:rPr>
            <m:t xml:space="preserve">=  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0→1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HAnsi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sz w:val="18"/>
                  <w:szCs w:val="18"/>
                </w:rPr>
                <m:t>1→2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theme="majorHAnsi"/>
                  <w:i/>
                  <w:sz w:val="18"/>
                  <w:szCs w:val="1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cos⁡</m:t>
                          </m:r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-sen(θ1+5)cos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sen(θ1+5)sen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cos(θ1+5)cos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99cos(θ1+5)+100cos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99sen(θ1+5)+100cos</m:t>
                          </m:r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(θ2+20)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         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                     0                             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HAnsi"/>
                              <w:sz w:val="18"/>
                              <w:szCs w:val="18"/>
                            </w:rPr>
                            <m:t xml:space="preserve">               1        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80259C" w:rsidRPr="0080259C" w:rsidRDefault="0080259C" w:rsidP="0080259C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Default="0080259C" w:rsidP="00C042CC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The Cartesian variables correspond to the first two elements of the last column of the final homogeneous matrix, so the direct kinematics is defined by the following equations:</w:t>
      </w:r>
    </w:p>
    <w:p w:rsidR="00C042CC" w:rsidRPr="0080259C" w:rsidRDefault="00C042CC" w:rsidP="00C042CC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m:oMathPara>
        <m:oMath>
          <m:r>
            <w:rPr>
              <w:rFonts w:ascii="Cambria Math" w:eastAsiaTheme="minorEastAsia" w:hAnsi="Cambria Math" w:cs="Calibri"/>
              <w:sz w:val="18"/>
              <w:szCs w:val="18"/>
            </w:rPr>
            <m:t>x=</m:t>
          </m:r>
          <m:r>
            <w:rPr>
              <w:rFonts w:ascii="Cambria Math" w:hAnsi="Cambria Math" w:cstheme="majorHAnsi"/>
              <w:sz w:val="18"/>
              <w:szCs w:val="18"/>
            </w:rPr>
            <m:t>99</m:t>
          </m:r>
          <m:func>
            <m:funcPr>
              <m:ctrlPr>
                <w:rPr>
                  <w:rFonts w:ascii="Cambria Math" w:hAnsi="Cambria Math" w:cstheme="maj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8"/>
                      <w:szCs w:val="18"/>
                    </w:rPr>
                    <m:t>θ1+5</m:t>
                  </m:r>
                </m:e>
              </m:d>
            </m:e>
          </m:func>
          <m:r>
            <w:rPr>
              <w:rFonts w:ascii="Cambria Math" w:hAnsi="Cambria Math" w:cstheme="majorHAnsi"/>
              <w:sz w:val="18"/>
              <w:szCs w:val="18"/>
            </w:rPr>
            <m:t>+100</m:t>
          </m:r>
          <m:func>
            <m:funcPr>
              <m:ctrlPr>
                <w:rPr>
                  <w:rFonts w:ascii="Cambria Math" w:hAnsi="Cambria Math" w:cstheme="majorHAnsi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θ2+20</m:t>
                  </m:r>
                </m:e>
              </m:d>
            </m:e>
          </m:func>
        </m:oMath>
      </m:oMathPara>
    </w:p>
    <w:p w:rsidR="0080259C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m:oMathPara>
        <m:oMath>
          <m:r>
            <w:rPr>
              <w:rFonts w:ascii="Cambria Math" w:hAnsi="Cambria Math" w:cstheme="majorHAnsi"/>
              <w:sz w:val="18"/>
              <w:szCs w:val="18"/>
            </w:rPr>
            <m:t>y= 99sen(θ1+5)+100cos</m:t>
          </m:r>
          <m:r>
            <w:rPr>
              <w:rFonts w:ascii="Cambria Math" w:hAnsi="Cambria Math"/>
              <w:sz w:val="18"/>
              <w:szCs w:val="18"/>
            </w:rPr>
            <m:t>(θ2+20)</m:t>
          </m:r>
        </m:oMath>
      </m:oMathPara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990C3A" w:rsidRDefault="00990C3A" w:rsidP="00990C3A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990C3A" w:rsidRDefault="00990C3A" w:rsidP="00990C3A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990C3A" w:rsidRDefault="00990C3A" w:rsidP="00990C3A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990C3A" w:rsidRPr="0080259C" w:rsidRDefault="00990C3A" w:rsidP="00990C3A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3.2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Inverse Kinematic Modeling (Geometric)</w:t>
      </w: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990C3A">
      <w:pPr>
        <w:spacing w:after="0" w:line="245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90C3A" w:rsidRDefault="00990C3A" w:rsidP="0080259C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259C" w:rsidRPr="00990C3A" w:rsidRDefault="00990C3A" w:rsidP="00990C3A">
      <w:pPr>
        <w:spacing w:after="0" w:line="272" w:lineRule="atLeast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990C3A">
        <w:rPr>
          <w:rFonts w:ascii="Californian FB" w:eastAsia="Times New Roman" w:hAnsi="Californian FB" w:cs="Times New Roman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-1118235</wp:posOffset>
            </wp:positionV>
            <wp:extent cx="4281170" cy="2957830"/>
            <wp:effectExtent l="19050" t="0" r="5080" b="0"/>
            <wp:wrapSquare wrapText="bothSides"/>
            <wp:docPr id="4" name="Picture 22" descr="IMG_20161204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20161204_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420" t="10612" r="13074" b="5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259C" w:rsidRPr="00990C3A">
        <w:rPr>
          <w:rFonts w:ascii="Californian FB" w:eastAsia="Times New Roman" w:hAnsi="Californian FB" w:cs="Times New Roman"/>
          <w:color w:val="FFFFFF" w:themeColor="background1"/>
          <w:sz w:val="20"/>
          <w:szCs w:val="20"/>
        </w:rPr>
        <w:t> </w:t>
      </w:r>
      <w:r w:rsidR="0080259C" w:rsidRPr="00990C3A">
        <w:rPr>
          <w:rFonts w:ascii="Californian FB" w:eastAsia="Times New Roman" w:hAnsi="Californian FB" w:cs="Times New Roman"/>
          <w:color w:val="FFFFFF" w:themeColor="background1"/>
          <w:sz w:val="20"/>
        </w:rPr>
        <w:t>3.2</w:t>
      </w:r>
      <w:r w:rsidR="0080259C" w:rsidRPr="00990C3A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 </w:t>
      </w:r>
      <w:r w:rsidR="0080259C" w:rsidRPr="00990C3A">
        <w:rPr>
          <w:rFonts w:ascii="Times New Roman" w:eastAsia="Times New Roman" w:hAnsi="Times New Roman" w:cs="Times New Roman"/>
          <w:color w:val="FFFFFF" w:themeColor="background1"/>
          <w:sz w:val="14"/>
          <w:szCs w:val="14"/>
        </w:rPr>
        <w:t>    </w:t>
      </w:r>
      <w:r w:rsidR="0080259C" w:rsidRPr="00990C3A">
        <w:rPr>
          <w:rFonts w:ascii="Californian FB" w:eastAsia="Times New Roman" w:hAnsi="Californian FB" w:cs="Times New Roman"/>
          <w:color w:val="FFFFFF" w:themeColor="background1"/>
          <w:sz w:val="20"/>
        </w:rPr>
        <w:t>Inverse Kinematic Modeling (Geometric)</w:t>
      </w:r>
    </w:p>
    <w:p w:rsidR="0080259C" w:rsidRPr="0080259C" w:rsidRDefault="00990C3A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libri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libri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y</m:t>
              </m:r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</m:oMath>
      </m:oMathPara>
    </w:p>
    <w:p w:rsidR="0080259C" w:rsidRPr="0080259C" w:rsidRDefault="0080259C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990C3A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Calibri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Calibri"/>
              <w:sz w:val="20"/>
              <w:szCs w:val="20"/>
            </w:rPr>
            <m:t>=99mm</m:t>
          </m:r>
        </m:oMath>
      </m:oMathPara>
    </w:p>
    <w:p w:rsidR="0080259C" w:rsidRDefault="00990C3A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Calibri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Calibri"/>
              <w:sz w:val="20"/>
              <w:szCs w:val="20"/>
            </w:rPr>
            <m:t>=100mm</m:t>
          </m:r>
        </m:oMath>
      </m:oMathPara>
    </w:p>
    <w:p w:rsidR="00990C3A" w:rsidRDefault="00990C3A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90C3A" w:rsidRPr="0080259C" w:rsidRDefault="00990C3A" w:rsidP="0080259C">
      <w:pPr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80259C" w:rsidP="00990C3A">
      <w:pPr>
        <w:spacing w:after="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 </w:t>
      </w:r>
    </w:p>
    <w:p w:rsidR="0080259C" w:rsidRDefault="00990C3A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Calibri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Calibri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Calibri"/>
                  <w:sz w:val="20"/>
                  <w:szCs w:val="20"/>
                </w:rPr>
                <m:t>2l</m:t>
              </m:r>
            </m:e>
            <m:sub>
              <m:r>
                <w:rPr>
                  <w:rFonts w:ascii="Cambria Math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[cosγ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Calibri"/>
                  <w:sz w:val="20"/>
                  <w:szCs w:val="20"/>
                </w:rPr>
                <m:t>cos⁡</m:t>
              </m:r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(γ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)+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senγ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sen(γ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+</m:t>
          </m:r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>)]</m:t>
          </m:r>
        </m:oMath>
      </m:oMathPara>
    </w:p>
    <w:p w:rsidR="00C042CC" w:rsidRDefault="00C042CC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42CC" w:rsidRPr="0080259C" w:rsidRDefault="00C042CC" w:rsidP="00C042C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42CC">
        <w:rPr>
          <w:rFonts w:ascii="Times New Roman" w:eastAsia="Times New Roman" w:hAnsi="Times New Roman" w:cs="Times New Roman"/>
          <w:color w:val="000000"/>
          <w:sz w:val="20"/>
          <w:szCs w:val="20"/>
        </w:rPr>
        <w:t>Therefore the inverse kinematics is defined by the equations:</w:t>
      </w:r>
    </w:p>
    <w:p w:rsidR="0080259C" w:rsidRPr="0080259C" w:rsidRDefault="0080259C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Default="00990C3A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cosγ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99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libr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-100</m:t>
                  </m:r>
                </m:e>
                <m:sup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2(99×100)</m:t>
              </m:r>
            </m:den>
          </m:f>
        </m:oMath>
      </m:oMathPara>
    </w:p>
    <w:p w:rsidR="00990C3A" w:rsidRDefault="00990C3A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990C3A" w:rsidRPr="0080259C" w:rsidRDefault="00990C3A" w:rsidP="0080259C">
      <w:pPr>
        <w:spacing w:after="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tan γ</m:t>
              </m:r>
            </m:e>
            <m: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Calibri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Calibri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libri"/>
                  <w:sz w:val="20"/>
                  <w:szCs w:val="20"/>
                </w:rPr>
                <m:t>y(99+</m:t>
              </m:r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100cos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)-x(</m:t>
              </m:r>
              <m:r>
                <w:rPr>
                  <w:rFonts w:ascii="Cambria Math" w:hAnsi="Cambria Math" w:cs="Calibri"/>
                  <w:sz w:val="20"/>
                  <w:szCs w:val="20"/>
                </w:rPr>
                <m:t>100sen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</m:t>
              </m:r>
            </m:num>
            <m:den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0"/>
                      <w:szCs w:val="20"/>
                    </w:rPr>
                    <m:t>99+100cos</m:t>
                  </m:r>
                  <m:sSub>
                    <m:sSubPr>
                      <m:ctrlPr>
                        <w:rPr>
                          <w:rFonts w:ascii="Cambria Math" w:eastAsiaTheme="minorEastAsia" w:hAnsi="Cambria Math" w:cs="Calibri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Calibri"/>
                          <w:sz w:val="20"/>
                          <w:szCs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Calibri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+y(</m:t>
              </m:r>
              <m:r>
                <w:rPr>
                  <w:rFonts w:ascii="Cambria Math" w:hAnsi="Cambria Math" w:cs="Calibri"/>
                  <w:sz w:val="20"/>
                  <w:szCs w:val="20"/>
                </w:rPr>
                <m:t>100sen</m:t>
              </m:r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Calibri"/>
                  <w:sz w:val="20"/>
                  <w:szCs w:val="20"/>
                </w:rPr>
                <m:t>)</m:t>
              </m:r>
            </m:den>
          </m:f>
        </m:oMath>
      </m:oMathPara>
    </w:p>
    <w:p w:rsidR="0080259C" w:rsidRPr="0080259C" w:rsidRDefault="0080259C" w:rsidP="0080259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80259C" w:rsidRPr="0080259C" w:rsidRDefault="0080259C" w:rsidP="00C042C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lastRenderedPageBreak/>
        <w:t>3.3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Work volume</w:t>
      </w:r>
    </w:p>
    <w:p w:rsidR="0080259C" w:rsidRPr="0080259C" w:rsidRDefault="00C042CC" w:rsidP="0080259C">
      <w:pPr>
        <w:spacing w:after="160" w:line="299" w:lineRule="atLeast"/>
        <w:ind w:left="10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4658360" cy="2453005"/>
            <wp:effectExtent l="19050" t="0" r="8890" b="0"/>
            <wp:docPr id="44" name="Picture 44" descr="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volu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9C" w:rsidRPr="0080259C" w:rsidRDefault="0080259C" w:rsidP="0080259C">
      <w:pPr>
        <w:spacing w:after="160" w:line="299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fornian FB" w:eastAsia="Times New Roman" w:hAnsi="Californian FB" w:cs="Times New Roman"/>
          <w:color w:val="000000"/>
        </w:rPr>
        <w:t>The modeled area</w:t>
      </w:r>
      <w:r w:rsidRPr="0080259C">
        <w:rPr>
          <w:rFonts w:ascii="Times New Roman" w:eastAsia="Times New Roman" w:hAnsi="Times New Roman" w:cs="Times New Roman"/>
          <w:color w:val="000000"/>
        </w:rPr>
        <w:t> </w:t>
      </w:r>
      <w:r w:rsidRPr="0080259C">
        <w:rPr>
          <w:rFonts w:ascii="Californian FB" w:eastAsia="Times New Roman" w:hAnsi="Californian FB" w:cs="Times New Roman"/>
          <w:color w:val="000000"/>
        </w:rPr>
        <w:t>of the workload is limited by three</w:t>
      </w:r>
      <w:r w:rsidRPr="0080259C">
        <w:rPr>
          <w:rFonts w:ascii="Times New Roman" w:eastAsia="Times New Roman" w:hAnsi="Times New Roman" w:cs="Times New Roman"/>
          <w:color w:val="000000"/>
        </w:rPr>
        <w:t> </w:t>
      </w:r>
      <w:r w:rsidRPr="0080259C">
        <w:rPr>
          <w:rFonts w:ascii="Californian FB" w:eastAsia="Times New Roman" w:hAnsi="Californian FB" w:cs="Times New Roman"/>
          <w:color w:val="000000"/>
        </w:rPr>
        <w:t>semicircles described:</w:t>
      </w:r>
    </w:p>
    <w:p w:rsidR="0080259C" w:rsidRPr="0080259C" w:rsidRDefault="0080259C" w:rsidP="0080259C">
      <w:pPr>
        <w:spacing w:after="160" w:line="299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fornian FB" w:eastAsia="Times New Roman" w:hAnsi="Californian FB" w:cs="Times New Roman"/>
          <w:color w:val="000000"/>
        </w:rPr>
        <w:t>Semicircle1:</w:t>
      </w:r>
    </w:p>
    <w:p w:rsidR="0080259C" w:rsidRPr="0080259C" w:rsidRDefault="00C042CC" w:rsidP="0080259C">
      <w:pPr>
        <w:spacing w:after="16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400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</m:oMath>
      </m:oMathPara>
    </w:p>
    <w:p w:rsidR="0080259C" w:rsidRPr="0080259C" w:rsidRDefault="0080259C" w:rsidP="0080259C">
      <w:pPr>
        <w:spacing w:after="160" w:line="299" w:lineRule="atLeast"/>
        <w:rPr>
          <w:rFonts w:ascii="Times New Roman" w:eastAsia="Times New Roman" w:hAnsi="Times New Roman" w:cs="Times New Roman"/>
          <w:color w:val="000000"/>
        </w:rPr>
      </w:pPr>
      <w:r w:rsidRPr="0080259C">
        <w:rPr>
          <w:rFonts w:ascii="Californian FB" w:eastAsia="Times New Roman" w:hAnsi="Californian FB" w:cs="Times New Roman"/>
          <w:color w:val="000000"/>
        </w:rPr>
        <w:t>Semicircle2:</w:t>
      </w:r>
    </w:p>
    <w:p w:rsidR="0080259C" w:rsidRPr="0080259C" w:rsidRDefault="00C042CC" w:rsidP="0080259C">
      <w:pPr>
        <w:spacing w:after="16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x+100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 → 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=100-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(x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+200x+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100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)  →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-x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-20x</m:t>
          </m:r>
        </m:oMath>
      </m:oMathPara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Semicircle 3:</w:t>
      </w:r>
    </w:p>
    <w:p w:rsidR="0080259C" w:rsidRPr="0080259C" w:rsidRDefault="00C042CC" w:rsidP="0080259C">
      <w:pPr>
        <w:spacing w:after="16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400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</m:oMath>
      </m:oMathPara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Therefore it comprises the points (x, y) such that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m:oMath>
        <m:r>
          <w:rPr>
            <w:rFonts w:ascii="Cambria Math" w:hAnsi="Cambria Math"/>
            <w:sz w:val="20"/>
            <w:szCs w:val="20"/>
          </w:rPr>
          <m:t>-200x&lt;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400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and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m:oMath>
        <m:r>
          <w:rPr>
            <w:rFonts w:ascii="Cambria Math" w:eastAsiaTheme="minorEastAsia" w:hAnsi="Cambria Math"/>
            <w:sz w:val="20"/>
            <w:szCs w:val="20"/>
          </w:rPr>
          <m:t>y&gt;0</m:t>
        </m:r>
      </m:oMath>
    </w:p>
    <w:p w:rsidR="0080259C" w:rsidRPr="00C042CC" w:rsidRDefault="00C042CC" w:rsidP="00C042CC">
      <w:pPr>
        <w:numPr>
          <w:ilvl w:val="0"/>
          <w:numId w:val="4"/>
        </w:numPr>
        <w:tabs>
          <w:tab w:val="clear" w:pos="720"/>
          <w:tab w:val="num" w:pos="360"/>
        </w:tabs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>
        <w:rPr>
          <w:rFonts w:ascii="Californian FB" w:eastAsia="Times New Roman" w:hAnsi="Californian FB" w:cs="Times New Roman"/>
          <w:color w:val="000000"/>
          <w:sz w:val="20"/>
        </w:rPr>
        <w:t xml:space="preserve"> </w:t>
      </w:r>
      <w:r w:rsidR="0080259C" w:rsidRPr="0080259C">
        <w:rPr>
          <w:rFonts w:ascii="Californian FB" w:eastAsia="Times New Roman" w:hAnsi="Californian FB" w:cs="Times New Roman"/>
          <w:color w:val="000000"/>
          <w:sz w:val="20"/>
        </w:rPr>
        <w:t>Stages of Work Development</w:t>
      </w:r>
    </w:p>
    <w:p w:rsidR="00C042CC" w:rsidRPr="0080259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</w:p>
    <w:p w:rsidR="0080259C" w:rsidRPr="0080259C" w:rsidRDefault="0080259C" w:rsidP="00C042C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4.1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Phase 1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            </w:t>
      </w:r>
    </w:p>
    <w:p w:rsidR="00C042CC" w:rsidRDefault="00C042CC" w:rsidP="00C042CC">
      <w:pPr>
        <w:spacing w:after="0" w:line="272" w:lineRule="atLeast"/>
        <w:jc w:val="both"/>
        <w:rPr>
          <w:rFonts w:ascii="Californian FB" w:eastAsia="Times New Roman" w:hAnsi="Californian FB" w:cs="Times New Roman"/>
          <w:color w:val="000000"/>
          <w:sz w:val="20"/>
        </w:rPr>
      </w:pPr>
    </w:p>
    <w:p w:rsidR="0080259C" w:rsidRPr="0080259C" w:rsidRDefault="0080259C" w:rsidP="00C042CC">
      <w:pPr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In this step, the program moves the terminal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effector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to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position (x, y) by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linking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one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link and then another, followed by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interpolation in the domain of the joints it generates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smooth movements in the Cartesian domain.</w:t>
      </w:r>
    </w:p>
    <w:p w:rsidR="0080259C" w:rsidRPr="0080259C" w:rsidRDefault="0080259C" w:rsidP="0080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59C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It was necessary to create in MATLAB a function to verify if the requested point (x, y) is inside the working volume of the robot.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If the point does not meet this condition, the program is aborted.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It was also necessary to code the equations that describe 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inverse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kinematics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of the robot.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This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function receives the coordinates of the point to be reached and the current angles of the joints so that it is possible to calculate the angles that should be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imposed on the actuators based on the best path option between the current point and the desired point.</w:t>
      </w: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Having defined the joint variables, vectors are created with the intermediate values 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​​</w:t>
      </w:r>
      <w:r w:rsidRPr="0080259C">
        <w:rPr>
          <w:rFonts w:ascii="Californian FB" w:eastAsia="Times New Roman" w:hAnsi="Californian FB" w:cs="Californian FB"/>
          <w:color w:val="000000"/>
          <w:sz w:val="20"/>
        </w:rPr>
        <w:t>that must be sent to the servos so that they make smooth movements in order to avoid peaks of acceleration and mechanical shocks.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The angles are then sent to the robot through serial communication between MATLAB and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arduino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>.</w:t>
      </w:r>
    </w:p>
    <w:p w:rsidR="00C042C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</w:p>
    <w:p w:rsidR="00C042CC" w:rsidRDefault="0080259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4.2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Level 2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C042CC">
        <w:rPr>
          <w:rFonts w:ascii="Californian FB" w:eastAsia="Times New Roman" w:hAnsi="Californian FB" w:cs="Times New Roman"/>
          <w:color w:val="000000"/>
          <w:sz w:val="20"/>
          <w:szCs w:val="20"/>
        </w:rPr>
        <w:t>         </w:t>
      </w:r>
    </w:p>
    <w:p w:rsidR="0080259C" w:rsidRPr="0080259C" w:rsidRDefault="0080259C" w:rsidP="00C042C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The program moves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terminal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effector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to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 (x, y) position,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moving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 two links at the same time with 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same speed.</w:t>
      </w: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Using the workflow verification and reverse kinematics functions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created in the previous </w:t>
      </w:r>
      <w:proofErr w:type="gramStart"/>
      <w:r w:rsidRPr="0080259C">
        <w:rPr>
          <w:rFonts w:ascii="Californian FB" w:eastAsia="Times New Roman" w:hAnsi="Californian FB" w:cs="Times New Roman"/>
          <w:color w:val="000000"/>
          <w:sz w:val="20"/>
        </w:rPr>
        <w:t>phase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,</w:t>
      </w:r>
      <w:proofErr w:type="gramEnd"/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this step evaluates the angular distance that each motor will have to describe.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A speed is then set for both.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Then the intermediate points are found for each actuator, considering this speed.</w:t>
      </w:r>
    </w:p>
    <w:p w:rsidR="0080259C" w:rsidRPr="0080259C" w:rsidRDefault="0080259C" w:rsidP="0080259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In order to be able to use the same program previously shipped on the 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arduino</w:t>
      </w:r>
      <w:proofErr w:type="spellEnd"/>
      <w:r w:rsidRPr="0080259C">
        <w:rPr>
          <w:rFonts w:ascii="Californian FB" w:eastAsia="Times New Roman" w:hAnsi="Californian FB" w:cs="Times New Roman"/>
          <w:color w:val="000000"/>
          <w:sz w:val="20"/>
        </w:rPr>
        <w:t xml:space="preserve"> board, the trajectories sent to each motor must be the same size, so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 motor that starts the movement closest to its final destination continues to receive the final value of the trajectory until the other motor completes its movement.</w:t>
      </w:r>
    </w:p>
    <w:p w:rsidR="0080259C" w:rsidRDefault="0080259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4.3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Phase 3</w:t>
      </w:r>
    </w:p>
    <w:p w:rsidR="00C042CC" w:rsidRPr="0080259C" w:rsidRDefault="00C042CC" w:rsidP="00C042CC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Pr="0080259C">
        <w:rPr>
          <w:rFonts w:ascii="Californian FB" w:eastAsia="Times New Roman" w:hAnsi="Californian FB" w:cs="Times New Roman"/>
          <w:color w:val="000000"/>
          <w:sz w:val="20"/>
        </w:rPr>
        <w:t>effector</w:t>
      </w:r>
      <w:proofErr w:type="spellEnd"/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reaches the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position (x, y)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moving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 two links simultaneously, with speeds proportional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finishing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movement together.</w:t>
      </w:r>
    </w:p>
    <w:p w:rsidR="0080259C" w:rsidRPr="0080259C" w:rsidRDefault="0080259C" w:rsidP="00C042CC">
      <w:pPr>
        <w:spacing w:after="16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Again involving the items developed in the previous steps, in this step a variable of proportionality, obtained through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the module of the difference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between the final and initial angle of the shoulder, impose the number of intermediate points for</w:t>
      </w:r>
      <w:r w:rsidRPr="0080259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all actuators.</w:t>
      </w:r>
      <w:r w:rsidRPr="0080259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0259C">
        <w:rPr>
          <w:rFonts w:ascii="Californian FB" w:eastAsia="Times New Roman" w:hAnsi="Californian FB" w:cs="Times New Roman"/>
          <w:color w:val="000000"/>
          <w:sz w:val="20"/>
        </w:rPr>
        <w:t>In this way, their trajectories will be completed simultaneously.</w:t>
      </w:r>
    </w:p>
    <w:p w:rsidR="0080259C" w:rsidRPr="00C042CC" w:rsidRDefault="0080259C" w:rsidP="00C042CC">
      <w:pPr>
        <w:numPr>
          <w:ilvl w:val="0"/>
          <w:numId w:val="5"/>
        </w:numPr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Conclusion</w:t>
      </w:r>
    </w:p>
    <w:p w:rsidR="00C042CC" w:rsidRPr="0080259C" w:rsidRDefault="00C042CC" w:rsidP="00C042CC">
      <w:pPr>
        <w:spacing w:after="0" w:line="272" w:lineRule="atLeast"/>
        <w:rPr>
          <w:rFonts w:ascii="Californian FB" w:eastAsia="Times New Roman" w:hAnsi="Californian FB" w:cs="Times New Roman"/>
          <w:color w:val="000000"/>
          <w:sz w:val="20"/>
          <w:szCs w:val="20"/>
        </w:rPr>
      </w:pPr>
    </w:p>
    <w:p w:rsidR="0080259C" w:rsidRPr="0080259C" w:rsidRDefault="0080259C" w:rsidP="00C042CC">
      <w:pPr>
        <w:numPr>
          <w:ilvl w:val="0"/>
          <w:numId w:val="5"/>
        </w:numPr>
        <w:spacing w:after="0" w:line="272" w:lineRule="atLeast"/>
        <w:ind w:left="0" w:firstLine="0"/>
        <w:rPr>
          <w:rFonts w:ascii="Californian FB" w:eastAsia="Times New Roman" w:hAnsi="Californian FB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</w:rPr>
        <w:t>Refer and Bibliographic TRENDS</w:t>
      </w:r>
    </w:p>
    <w:p w:rsidR="0080259C" w:rsidRPr="0080259C" w:rsidRDefault="0080259C" w:rsidP="0080259C">
      <w:pPr>
        <w:spacing w:after="160" w:line="272" w:lineRule="atLeast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fornian FB" w:eastAsia="Times New Roman" w:hAnsi="Californian FB" w:cs="Times New Roman"/>
          <w:color w:val="000000"/>
          <w:sz w:val="20"/>
          <w:szCs w:val="20"/>
        </w:rPr>
        <w:t> </w:t>
      </w:r>
    </w:p>
    <w:p w:rsidR="0080259C" w:rsidRPr="0080259C" w:rsidRDefault="0080259C" w:rsidP="0080259C">
      <w:pPr>
        <w:spacing w:after="160" w:line="19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259C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:rsidR="00384034" w:rsidRDefault="00384034"/>
    <w:sectPr w:rsidR="00384034" w:rsidSect="00C042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D9" w:rsidRDefault="00652DD9" w:rsidP="00990C3A">
      <w:pPr>
        <w:spacing w:after="0" w:line="240" w:lineRule="auto"/>
      </w:pPr>
      <w:r>
        <w:separator/>
      </w:r>
    </w:p>
  </w:endnote>
  <w:endnote w:type="continuationSeparator" w:id="0">
    <w:p w:rsidR="00652DD9" w:rsidRDefault="00652DD9" w:rsidP="0099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D9" w:rsidRDefault="00652DD9" w:rsidP="00990C3A">
      <w:pPr>
        <w:spacing w:after="0" w:line="240" w:lineRule="auto"/>
      </w:pPr>
      <w:r>
        <w:separator/>
      </w:r>
    </w:p>
  </w:footnote>
  <w:footnote w:type="continuationSeparator" w:id="0">
    <w:p w:rsidR="00652DD9" w:rsidRDefault="00652DD9" w:rsidP="0099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64F"/>
    <w:multiLevelType w:val="multilevel"/>
    <w:tmpl w:val="6C929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918B1"/>
    <w:multiLevelType w:val="multilevel"/>
    <w:tmpl w:val="0B123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B3860"/>
    <w:multiLevelType w:val="multilevel"/>
    <w:tmpl w:val="FFFC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C4B1F"/>
    <w:multiLevelType w:val="multilevel"/>
    <w:tmpl w:val="9E86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B3DFA"/>
    <w:multiLevelType w:val="multilevel"/>
    <w:tmpl w:val="D6762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59C"/>
    <w:rsid w:val="00106A88"/>
    <w:rsid w:val="00245D02"/>
    <w:rsid w:val="002B48A6"/>
    <w:rsid w:val="003409CE"/>
    <w:rsid w:val="00384034"/>
    <w:rsid w:val="00556D1D"/>
    <w:rsid w:val="006159F6"/>
    <w:rsid w:val="00652DD9"/>
    <w:rsid w:val="006F42AE"/>
    <w:rsid w:val="007503C0"/>
    <w:rsid w:val="00784FB0"/>
    <w:rsid w:val="007928F8"/>
    <w:rsid w:val="0080259C"/>
    <w:rsid w:val="008147DE"/>
    <w:rsid w:val="00990C3A"/>
    <w:rsid w:val="009E3801"/>
    <w:rsid w:val="00A533D8"/>
    <w:rsid w:val="00B26070"/>
    <w:rsid w:val="00B758DA"/>
    <w:rsid w:val="00B85098"/>
    <w:rsid w:val="00C042CC"/>
    <w:rsid w:val="00CD5534"/>
    <w:rsid w:val="00D1074F"/>
    <w:rsid w:val="00D135D0"/>
    <w:rsid w:val="00D26694"/>
    <w:rsid w:val="00EC6FD0"/>
    <w:rsid w:val="00EF2C7D"/>
    <w:rsid w:val="00F3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80259C"/>
  </w:style>
  <w:style w:type="paragraph" w:styleId="Header">
    <w:name w:val="header"/>
    <w:basedOn w:val="Normal"/>
    <w:link w:val="HeaderChar"/>
    <w:uiPriority w:val="99"/>
    <w:semiHidden/>
    <w:unhideWhenUsed/>
    <w:rsid w:val="0099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C3A"/>
  </w:style>
  <w:style w:type="paragraph" w:styleId="Footer">
    <w:name w:val="footer"/>
    <w:basedOn w:val="Normal"/>
    <w:link w:val="FooterChar"/>
    <w:uiPriority w:val="99"/>
    <w:semiHidden/>
    <w:unhideWhenUsed/>
    <w:rsid w:val="0099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C3A"/>
  </w:style>
  <w:style w:type="paragraph" w:styleId="BalloonText">
    <w:name w:val="Balloon Text"/>
    <w:basedOn w:val="Normal"/>
    <w:link w:val="BalloonTextChar"/>
    <w:uiPriority w:val="99"/>
    <w:semiHidden/>
    <w:unhideWhenUsed/>
    <w:rsid w:val="009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Maker</dc:creator>
  <cp:lastModifiedBy>Idea Maker</cp:lastModifiedBy>
  <cp:revision>3</cp:revision>
  <dcterms:created xsi:type="dcterms:W3CDTF">2018-08-15T03:46:00Z</dcterms:created>
  <dcterms:modified xsi:type="dcterms:W3CDTF">2018-08-15T04:17:00Z</dcterms:modified>
</cp:coreProperties>
</file>